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06F9" w14:textId="2687D364" w:rsidR="003552DE" w:rsidRPr="00B433C3" w:rsidRDefault="00B433C3" w:rsidP="00B433C3">
      <w:pPr>
        <w:spacing w:after="360"/>
        <w:ind w:left="5387" w:right="17" w:hanging="709"/>
        <w:jc w:val="right"/>
        <w:rPr>
          <w:rFonts w:ascii="Tahoma" w:eastAsia="Lucida Sans Unicode" w:hAnsi="Tahoma" w:cs="Tahoma"/>
          <w:kern w:val="3"/>
          <w:lang w:eastAsia="zh-CN"/>
        </w:rPr>
      </w:pPr>
      <w:r w:rsidRPr="00B433C3">
        <w:rPr>
          <w:rFonts w:ascii="Tahoma" w:eastAsia="Lucida Sans Unicode" w:hAnsi="Tahoma" w:cs="Tahoma"/>
          <w:kern w:val="3"/>
          <w:lang w:eastAsia="zh-CN"/>
        </w:rPr>
        <w:t>Mszana, 21.04.2022r.</w:t>
      </w:r>
    </w:p>
    <w:p w14:paraId="78CEE428" w14:textId="399C66E7" w:rsidR="003552DE" w:rsidRDefault="00493038" w:rsidP="003552DE">
      <w:pPr>
        <w:spacing w:after="120"/>
        <w:ind w:left="5387" w:right="15" w:hanging="709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Do w</w:t>
      </w:r>
      <w:r w:rsidR="003552DE">
        <w:rPr>
          <w:rFonts w:ascii="Tahoma" w:eastAsia="Lucida Sans Unicode" w:hAnsi="Tahoma" w:cs="Tahoma"/>
          <w:b/>
          <w:bCs/>
          <w:kern w:val="3"/>
          <w:lang w:eastAsia="zh-CN"/>
        </w:rPr>
        <w:t>szys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tkich zainteresowanych</w:t>
      </w:r>
      <w:r w:rsidR="003552D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</w:p>
    <w:p w14:paraId="43108DC9" w14:textId="391FB8C0" w:rsidR="00462F5E" w:rsidRPr="009C7478" w:rsidRDefault="00493038" w:rsidP="003552DE">
      <w:pPr>
        <w:spacing w:after="120"/>
        <w:ind w:right="15" w:firstLine="4678"/>
        <w:rPr>
          <w:rFonts w:ascii="Tahoma" w:hAnsi="Tahoma" w:cs="Tahoma"/>
          <w:i/>
          <w:sz w:val="14"/>
          <w:szCs w:val="14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Wykonawców</w:t>
      </w:r>
    </w:p>
    <w:p w14:paraId="6D1C32E8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4A62EEA2" w14:textId="77777777" w:rsidR="003552DE" w:rsidRPr="003552DE" w:rsidRDefault="003552DE" w:rsidP="003552DE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  <w:b/>
        </w:rPr>
      </w:pPr>
      <w:r w:rsidRPr="003552DE">
        <w:rPr>
          <w:rFonts w:ascii="Tahoma" w:hAnsi="Tahoma" w:cs="Tahoma"/>
        </w:rPr>
        <w:t xml:space="preserve">Dotyczy: </w:t>
      </w:r>
      <w:r w:rsidRPr="003552DE">
        <w:rPr>
          <w:rFonts w:ascii="Tahoma" w:hAnsi="Tahoma" w:cs="Tahoma"/>
        </w:rPr>
        <w:tab/>
        <w:t xml:space="preserve">postępowania o udzielenie zamówienia publicznego w trybie podstawowym na </w:t>
      </w:r>
      <w:r w:rsidRPr="003552DE">
        <w:rPr>
          <w:rFonts w:ascii="Tahoma" w:hAnsi="Tahoma" w:cs="Tahoma"/>
          <w:b/>
        </w:rPr>
        <w:t>„</w:t>
      </w:r>
      <w:r w:rsidRPr="003552DE">
        <w:rPr>
          <w:rFonts w:ascii="Tahoma" w:eastAsia="Lucida Sans Unicode" w:hAnsi="Tahoma" w:cs="Tahoma"/>
          <w:b/>
          <w:bCs/>
          <w:kern w:val="3"/>
          <w:lang w:eastAsia="zh-CN"/>
        </w:rPr>
        <w:t>Remont ciągu komunikacyjnego dróg gminnych w sołectwie Mszana</w:t>
      </w:r>
      <w:r w:rsidRPr="003552DE">
        <w:rPr>
          <w:rFonts w:ascii="Tahoma" w:hAnsi="Tahoma" w:cs="Tahoma"/>
          <w:b/>
        </w:rPr>
        <w:t>”</w:t>
      </w:r>
    </w:p>
    <w:p w14:paraId="76EC5CC8" w14:textId="02D5AC7D" w:rsidR="003552DE" w:rsidRPr="003552DE" w:rsidRDefault="003552DE" w:rsidP="003552DE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="Tahoma" w:hAnsi="Tahoma" w:cs="Tahoma"/>
          <w:b/>
          <w:bCs/>
        </w:rPr>
      </w:pPr>
      <w:r w:rsidRPr="003552DE">
        <w:rPr>
          <w:rFonts w:ascii="Tahoma" w:hAnsi="Tahoma" w:cs="Tahoma"/>
          <w:b/>
          <w:bCs/>
        </w:rPr>
        <w:t xml:space="preserve">Modyfikacja </w:t>
      </w:r>
      <w:r w:rsidR="00C04D61">
        <w:rPr>
          <w:rFonts w:ascii="Tahoma" w:hAnsi="Tahoma" w:cs="Tahoma"/>
          <w:b/>
          <w:bCs/>
        </w:rPr>
        <w:t xml:space="preserve">treści </w:t>
      </w:r>
      <w:r w:rsidRPr="003552DE">
        <w:rPr>
          <w:rFonts w:ascii="Tahoma" w:hAnsi="Tahoma" w:cs="Tahoma"/>
          <w:b/>
          <w:bCs/>
        </w:rPr>
        <w:t>SWZ</w:t>
      </w:r>
      <w:r w:rsidR="00C04D61">
        <w:rPr>
          <w:rFonts w:ascii="Tahoma" w:hAnsi="Tahoma" w:cs="Tahoma"/>
          <w:b/>
          <w:bCs/>
        </w:rPr>
        <w:t xml:space="preserve"> i zmiana terminu składania ofert</w:t>
      </w:r>
    </w:p>
    <w:p w14:paraId="66F3282F" w14:textId="5D6E39B0" w:rsidR="00DD18E1" w:rsidRDefault="00493038" w:rsidP="00995280">
      <w:pPr>
        <w:tabs>
          <w:tab w:val="left" w:pos="1080"/>
        </w:tabs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Zamawiający – Gmina Mszana, d</w:t>
      </w:r>
      <w:r w:rsidR="004A6192">
        <w:rPr>
          <w:rFonts w:ascii="Tahoma" w:hAnsi="Tahoma" w:cs="Tahoma"/>
        </w:rPr>
        <w:t>ziałając na podstawie art. 286 ust. 1</w:t>
      </w:r>
      <w:r>
        <w:rPr>
          <w:rFonts w:ascii="Tahoma" w:hAnsi="Tahoma" w:cs="Tahoma"/>
        </w:rPr>
        <w:t xml:space="preserve"> i 7</w:t>
      </w:r>
      <w:r w:rsidR="004A6192">
        <w:rPr>
          <w:rFonts w:ascii="Tahoma" w:hAnsi="Tahoma" w:cs="Tahoma"/>
        </w:rPr>
        <w:t xml:space="preserve"> ustawy z dnia 11 września 2019r. Prawo zamówień publicznych (</w:t>
      </w:r>
      <w:proofErr w:type="spellStart"/>
      <w:r w:rsidR="004A6192">
        <w:rPr>
          <w:rFonts w:ascii="Tahoma" w:hAnsi="Tahoma" w:cs="Tahoma"/>
        </w:rPr>
        <w:t>t.j</w:t>
      </w:r>
      <w:proofErr w:type="spellEnd"/>
      <w:r w:rsidR="004A6192">
        <w:rPr>
          <w:rFonts w:ascii="Tahoma" w:hAnsi="Tahoma" w:cs="Tahoma"/>
        </w:rPr>
        <w:t xml:space="preserve">. Dz. U. z 2021, poz. 1129 ze </w:t>
      </w:r>
      <w:proofErr w:type="spellStart"/>
      <w:r w:rsidR="004A6192">
        <w:rPr>
          <w:rFonts w:ascii="Tahoma" w:hAnsi="Tahoma" w:cs="Tahoma"/>
        </w:rPr>
        <w:t>zm</w:t>
      </w:r>
      <w:proofErr w:type="spellEnd"/>
      <w:r w:rsidR="004A6192">
        <w:rPr>
          <w:rFonts w:ascii="Tahoma" w:hAnsi="Tahoma" w:cs="Tahoma"/>
        </w:rPr>
        <w:t xml:space="preserve">) w związku z art. 7 ust. 1 oraz art. 22 </w:t>
      </w:r>
      <w:r w:rsidR="003552DE" w:rsidRPr="003552DE">
        <w:rPr>
          <w:rFonts w:ascii="Tahoma" w:hAnsi="Tahoma" w:cs="Tahoma"/>
        </w:rPr>
        <w:t xml:space="preserve">ustawy z dnia </w:t>
      </w:r>
      <w:r w:rsidR="003552DE">
        <w:rPr>
          <w:rFonts w:ascii="Tahoma" w:hAnsi="Tahoma" w:cs="Tahoma"/>
        </w:rPr>
        <w:t>13 kwietnia</w:t>
      </w:r>
      <w:r w:rsidR="003552DE" w:rsidRPr="003552DE">
        <w:rPr>
          <w:rFonts w:ascii="Tahoma" w:hAnsi="Tahoma" w:cs="Tahoma"/>
        </w:rPr>
        <w:t xml:space="preserve"> 20</w:t>
      </w:r>
      <w:r w:rsidR="003552DE">
        <w:rPr>
          <w:rFonts w:ascii="Tahoma" w:hAnsi="Tahoma" w:cs="Tahoma"/>
        </w:rPr>
        <w:t>22</w:t>
      </w:r>
      <w:r w:rsidR="003552DE" w:rsidRPr="003552DE">
        <w:rPr>
          <w:rFonts w:ascii="Tahoma" w:hAnsi="Tahoma" w:cs="Tahoma"/>
        </w:rPr>
        <w:t xml:space="preserve">r. </w:t>
      </w:r>
      <w:r w:rsidR="003552DE">
        <w:rPr>
          <w:rFonts w:ascii="Tahoma" w:hAnsi="Tahoma" w:cs="Tahoma"/>
        </w:rPr>
        <w:t>o szczególnych rozwiązaniach w zakresie przeciwdziałania wspieraniu agresji na Ukrainę oraz służących ochronie bezpieczeństwa narodowego</w:t>
      </w:r>
      <w:r w:rsidR="003552DE" w:rsidRPr="003552DE">
        <w:rPr>
          <w:rFonts w:ascii="Tahoma" w:hAnsi="Tahoma" w:cs="Tahoma"/>
        </w:rPr>
        <w:t xml:space="preserve"> (Dz. U. 202</w:t>
      </w:r>
      <w:r w:rsidR="004B6A81">
        <w:rPr>
          <w:rFonts w:ascii="Tahoma" w:hAnsi="Tahoma" w:cs="Tahoma"/>
        </w:rPr>
        <w:t>2</w:t>
      </w:r>
      <w:r w:rsidR="003552DE" w:rsidRPr="003552DE">
        <w:rPr>
          <w:rFonts w:ascii="Tahoma" w:hAnsi="Tahoma" w:cs="Tahoma"/>
        </w:rPr>
        <w:t xml:space="preserve"> poz. </w:t>
      </w:r>
      <w:r w:rsidR="004B6A81">
        <w:rPr>
          <w:rFonts w:ascii="Tahoma" w:hAnsi="Tahoma" w:cs="Tahoma"/>
        </w:rPr>
        <w:t>835</w:t>
      </w:r>
      <w:r w:rsidR="003552DE" w:rsidRPr="003552DE">
        <w:rPr>
          <w:rFonts w:ascii="Tahoma" w:hAnsi="Tahoma" w:cs="Tahoma"/>
        </w:rPr>
        <w:t>)</w:t>
      </w:r>
      <w:r w:rsidR="005D1AF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informuje, że</w:t>
      </w:r>
      <w:r w:rsidR="00DD18E1">
        <w:rPr>
          <w:rFonts w:ascii="Tahoma" w:hAnsi="Tahoma" w:cs="Tahoma"/>
        </w:rPr>
        <w:t xml:space="preserve"> dokon</w:t>
      </w:r>
      <w:r>
        <w:rPr>
          <w:rFonts w:ascii="Tahoma" w:hAnsi="Tahoma" w:cs="Tahoma"/>
        </w:rPr>
        <w:t>ał</w:t>
      </w:r>
      <w:r w:rsidR="00DD18E1">
        <w:rPr>
          <w:rFonts w:ascii="Tahoma" w:hAnsi="Tahoma" w:cs="Tahoma"/>
        </w:rPr>
        <w:t xml:space="preserve"> zmiany treści SWZ.</w:t>
      </w:r>
    </w:p>
    <w:p w14:paraId="4FF118B5" w14:textId="1B7C16C4" w:rsidR="004F58E9" w:rsidRPr="00995280" w:rsidRDefault="004F58E9" w:rsidP="00D90D6F">
      <w:pPr>
        <w:tabs>
          <w:tab w:val="left" w:pos="1080"/>
        </w:tabs>
        <w:spacing w:after="240"/>
        <w:jc w:val="both"/>
        <w:rPr>
          <w:rFonts w:ascii="Tahoma" w:hAnsi="Tahoma" w:cs="Tahoma"/>
          <w:b/>
          <w:bCs/>
        </w:rPr>
      </w:pPr>
      <w:r w:rsidRPr="00995280">
        <w:rPr>
          <w:rFonts w:ascii="Tahoma" w:hAnsi="Tahoma" w:cs="Tahoma"/>
          <w:b/>
          <w:bCs/>
        </w:rPr>
        <w:t>Z</w:t>
      </w:r>
      <w:r w:rsidR="00234D8D" w:rsidRPr="00995280">
        <w:rPr>
          <w:rFonts w:ascii="Tahoma" w:hAnsi="Tahoma" w:cs="Tahoma"/>
          <w:b/>
          <w:bCs/>
        </w:rPr>
        <w:t>miany w</w:t>
      </w:r>
      <w:r w:rsidRPr="00995280">
        <w:rPr>
          <w:rFonts w:ascii="Tahoma" w:hAnsi="Tahoma" w:cs="Tahoma"/>
          <w:b/>
          <w:bCs/>
        </w:rPr>
        <w:t xml:space="preserve"> </w:t>
      </w:r>
      <w:proofErr w:type="spellStart"/>
      <w:r w:rsidRPr="00995280">
        <w:rPr>
          <w:rFonts w:ascii="Tahoma" w:hAnsi="Tahoma" w:cs="Tahoma"/>
          <w:b/>
          <w:bCs/>
        </w:rPr>
        <w:t>swz</w:t>
      </w:r>
      <w:proofErr w:type="spellEnd"/>
      <w:r w:rsidRPr="00995280">
        <w:rPr>
          <w:rFonts w:ascii="Tahoma" w:hAnsi="Tahoma" w:cs="Tahoma"/>
          <w:b/>
          <w:bCs/>
        </w:rPr>
        <w:t>:</w:t>
      </w:r>
    </w:p>
    <w:p w14:paraId="0700E0B0" w14:textId="000E7D53" w:rsidR="004F58E9" w:rsidRPr="00995280" w:rsidRDefault="004F58E9" w:rsidP="00056482">
      <w:pPr>
        <w:pStyle w:val="Akapitzlist"/>
        <w:numPr>
          <w:ilvl w:val="0"/>
          <w:numId w:val="181"/>
        </w:numPr>
        <w:tabs>
          <w:tab w:val="left" w:pos="1080"/>
        </w:tabs>
        <w:spacing w:line="240" w:lineRule="auto"/>
        <w:ind w:left="426" w:hanging="426"/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Hlk101270090"/>
      <w:r w:rsidRPr="00995280">
        <w:rPr>
          <w:rFonts w:ascii="Tahoma" w:hAnsi="Tahoma" w:cs="Tahoma"/>
          <w:b/>
          <w:bCs/>
          <w:sz w:val="20"/>
          <w:szCs w:val="20"/>
        </w:rPr>
        <w:t>W rozdziale III ust. 2 otrzymuje następujące brzmienie:</w:t>
      </w:r>
    </w:p>
    <w:bookmarkEnd w:id="0"/>
    <w:p w14:paraId="7EAB1440" w14:textId="256E28D4" w:rsidR="007E6914" w:rsidRPr="00995280" w:rsidRDefault="007E6914" w:rsidP="00234D8D">
      <w:pPr>
        <w:pStyle w:val="Nagwek2"/>
        <w:ind w:left="284" w:hanging="284"/>
      </w:pPr>
      <w:r w:rsidRPr="00995280">
        <w:t>Podstawy wykluczenia:</w:t>
      </w:r>
    </w:p>
    <w:p w14:paraId="0434C8CD" w14:textId="77777777" w:rsidR="007E6914" w:rsidRPr="00995280" w:rsidRDefault="007E6914" w:rsidP="007E6914">
      <w:pPr>
        <w:pStyle w:val="Akapitzlist"/>
        <w:numPr>
          <w:ilvl w:val="1"/>
          <w:numId w:val="20"/>
        </w:numPr>
        <w:spacing w:after="0" w:line="240" w:lineRule="auto"/>
        <w:ind w:left="799" w:hanging="601"/>
        <w:contextualSpacing w:val="0"/>
        <w:jc w:val="both"/>
        <w:rPr>
          <w:rFonts w:ascii="Tahoma" w:hAnsi="Tahoma" w:cs="Tahoma"/>
          <w:sz w:val="20"/>
          <w:szCs w:val="20"/>
        </w:rPr>
      </w:pPr>
      <w:r w:rsidRPr="00995280">
        <w:rPr>
          <w:rFonts w:ascii="Tahoma" w:hAnsi="Tahoma" w:cs="Tahoma"/>
          <w:sz w:val="20"/>
          <w:szCs w:val="20"/>
        </w:rPr>
        <w:t xml:space="preserve">Zamawiający wykluczy z postępowania Wykonawcę/ów w przypadkach, o których mowa w art. 108 ust. 1 ustawy </w:t>
      </w:r>
      <w:proofErr w:type="spellStart"/>
      <w:r w:rsidRPr="00995280">
        <w:rPr>
          <w:rFonts w:ascii="Tahoma" w:hAnsi="Tahoma" w:cs="Tahoma"/>
          <w:sz w:val="20"/>
          <w:szCs w:val="20"/>
        </w:rPr>
        <w:t>Pzp</w:t>
      </w:r>
      <w:proofErr w:type="spellEnd"/>
      <w:r w:rsidRPr="00995280">
        <w:rPr>
          <w:rFonts w:ascii="Tahoma" w:hAnsi="Tahoma" w:cs="Tahoma"/>
          <w:sz w:val="20"/>
          <w:szCs w:val="20"/>
        </w:rPr>
        <w:t>, tj. Zamawiający wykluczy z postępowania Wykonawcę:</w:t>
      </w:r>
    </w:p>
    <w:p w14:paraId="78080329" w14:textId="77777777" w:rsidR="007E6914" w:rsidRPr="00995280" w:rsidRDefault="007E6914" w:rsidP="00234D8D">
      <w:pPr>
        <w:widowControl w:val="0"/>
        <w:numPr>
          <w:ilvl w:val="0"/>
          <w:numId w:val="25"/>
        </w:numPr>
        <w:tabs>
          <w:tab w:val="left" w:pos="1200"/>
        </w:tabs>
        <w:suppressAutoHyphens w:val="0"/>
        <w:overflowPunct/>
        <w:autoSpaceDN w:val="0"/>
        <w:adjustRightInd w:val="0"/>
        <w:ind w:left="1202" w:right="-34" w:hanging="403"/>
        <w:jc w:val="both"/>
        <w:textAlignment w:val="auto"/>
        <w:outlineLvl w:val="0"/>
        <w:rPr>
          <w:rFonts w:ascii="Tahoma" w:hAnsi="Tahoma" w:cs="Tahoma"/>
          <w:spacing w:val="1"/>
        </w:rPr>
      </w:pPr>
      <w:r w:rsidRPr="00995280">
        <w:rPr>
          <w:rFonts w:ascii="Tahoma" w:hAnsi="Tahoma" w:cs="Tahoma"/>
          <w:spacing w:val="1"/>
        </w:rPr>
        <w:t>będącego osobą fizyczną, którego prawomocnie skazano za przestępstwo:</w:t>
      </w:r>
    </w:p>
    <w:p w14:paraId="666E3FEB" w14:textId="77777777" w:rsidR="007E6914" w:rsidRPr="00995280" w:rsidRDefault="007E6914" w:rsidP="007E6914">
      <w:pPr>
        <w:widowControl w:val="0"/>
        <w:numPr>
          <w:ilvl w:val="1"/>
          <w:numId w:val="77"/>
        </w:numPr>
        <w:tabs>
          <w:tab w:val="left" w:pos="1200"/>
        </w:tabs>
        <w:suppressAutoHyphens w:val="0"/>
        <w:overflowPunct/>
        <w:autoSpaceDN w:val="0"/>
        <w:adjustRightInd w:val="0"/>
        <w:ind w:left="1503" w:right="-34" w:hanging="301"/>
        <w:jc w:val="both"/>
        <w:textAlignment w:val="auto"/>
        <w:outlineLvl w:val="0"/>
        <w:rPr>
          <w:rFonts w:ascii="Tahoma" w:hAnsi="Tahoma" w:cs="Tahoma"/>
          <w:spacing w:val="1"/>
        </w:rPr>
      </w:pPr>
      <w:r w:rsidRPr="00995280">
        <w:rPr>
          <w:rFonts w:ascii="Tahoma" w:hAnsi="Tahoma" w:cs="Tahoma"/>
          <w:spacing w:val="1"/>
        </w:rPr>
        <w:t>udziału w zorganizowanej grupie przestępczej albo związku mającym na celu popełnienie przestępstwa lub przestępstwa skarbowego, o którym mowa w art. 258 Kodeksu karnego,</w:t>
      </w:r>
    </w:p>
    <w:p w14:paraId="2E96F64F" w14:textId="77777777" w:rsidR="007E6914" w:rsidRPr="00995280" w:rsidRDefault="007E6914" w:rsidP="007E6914">
      <w:pPr>
        <w:widowControl w:val="0"/>
        <w:numPr>
          <w:ilvl w:val="1"/>
          <w:numId w:val="77"/>
        </w:numPr>
        <w:tabs>
          <w:tab w:val="left" w:pos="1200"/>
        </w:tabs>
        <w:suppressAutoHyphens w:val="0"/>
        <w:overflowPunct/>
        <w:autoSpaceDN w:val="0"/>
        <w:adjustRightInd w:val="0"/>
        <w:ind w:left="1503" w:right="-34" w:hanging="301"/>
        <w:jc w:val="both"/>
        <w:textAlignment w:val="auto"/>
        <w:outlineLvl w:val="0"/>
        <w:rPr>
          <w:rFonts w:ascii="Tahoma" w:hAnsi="Tahoma" w:cs="Tahoma"/>
          <w:spacing w:val="1"/>
        </w:rPr>
      </w:pPr>
      <w:r w:rsidRPr="00995280">
        <w:rPr>
          <w:rFonts w:ascii="Tahoma" w:hAnsi="Tahoma" w:cs="Tahoma"/>
          <w:spacing w:val="1"/>
        </w:rPr>
        <w:t>handlu ludźmi, o którym mowa w art. 189a Kodeksu karnego,</w:t>
      </w:r>
    </w:p>
    <w:p w14:paraId="707409AA" w14:textId="77777777" w:rsidR="007E6914" w:rsidRPr="00995280" w:rsidRDefault="007E6914" w:rsidP="007E6914">
      <w:pPr>
        <w:widowControl w:val="0"/>
        <w:numPr>
          <w:ilvl w:val="1"/>
          <w:numId w:val="77"/>
        </w:numPr>
        <w:tabs>
          <w:tab w:val="left" w:pos="1200"/>
        </w:tabs>
        <w:suppressAutoHyphens w:val="0"/>
        <w:overflowPunct/>
        <w:autoSpaceDN w:val="0"/>
        <w:adjustRightInd w:val="0"/>
        <w:ind w:left="1503" w:right="-34" w:hanging="301"/>
        <w:jc w:val="both"/>
        <w:textAlignment w:val="auto"/>
        <w:outlineLvl w:val="0"/>
        <w:rPr>
          <w:rFonts w:ascii="Tahoma" w:hAnsi="Tahoma" w:cs="Tahoma"/>
          <w:spacing w:val="1"/>
        </w:rPr>
      </w:pPr>
      <w:r w:rsidRPr="00995280">
        <w:rPr>
          <w:rFonts w:ascii="Tahoma" w:hAnsi="Tahoma" w:cs="Tahoma"/>
          <w:spacing w:val="1"/>
        </w:rPr>
        <w:t xml:space="preserve">o którym mowa w art. 228–230a, art. 250a Kodeksu karnego lub w art. 46 lub art. 48 ustawy z dnia 25 czerwca 2010 r. o sporcie (Dz.U. z 2020r. </w:t>
      </w:r>
      <w:proofErr w:type="spellStart"/>
      <w:r w:rsidRPr="00995280">
        <w:rPr>
          <w:rFonts w:ascii="Tahoma" w:hAnsi="Tahoma" w:cs="Tahoma"/>
          <w:spacing w:val="1"/>
        </w:rPr>
        <w:t>poz</w:t>
      </w:r>
      <w:proofErr w:type="spellEnd"/>
      <w:r w:rsidRPr="00995280">
        <w:rPr>
          <w:rFonts w:ascii="Tahoma" w:hAnsi="Tahoma" w:cs="Tahoma"/>
          <w:spacing w:val="1"/>
        </w:rPr>
        <w:t xml:space="preserve"> 1133 oraz z 2021r. </w:t>
      </w:r>
      <w:proofErr w:type="spellStart"/>
      <w:r w:rsidRPr="00995280">
        <w:rPr>
          <w:rFonts w:ascii="Tahoma" w:hAnsi="Tahoma" w:cs="Tahoma"/>
          <w:spacing w:val="1"/>
        </w:rPr>
        <w:t>poz</w:t>
      </w:r>
      <w:proofErr w:type="spellEnd"/>
      <w:r w:rsidRPr="00995280">
        <w:rPr>
          <w:rFonts w:ascii="Tahoma" w:hAnsi="Tahoma" w:cs="Tahoma"/>
          <w:spacing w:val="1"/>
        </w:rPr>
        <w:t xml:space="preserve"> 2054) lub w art. 54 ust. 1-4 ustawy z dnia 12 maja 2011r. o refundacji leków, środków spożywczych specjalnego przeznaczenia żywieniowego oraz wyrobów medycznych (Dz.U z 2021r. poz. 523, 1292, 1559 i 2054),</w:t>
      </w:r>
    </w:p>
    <w:p w14:paraId="2EA3BE36" w14:textId="77777777" w:rsidR="007E6914" w:rsidRPr="00995280" w:rsidRDefault="007E6914" w:rsidP="007E6914">
      <w:pPr>
        <w:widowControl w:val="0"/>
        <w:numPr>
          <w:ilvl w:val="1"/>
          <w:numId w:val="77"/>
        </w:numPr>
        <w:tabs>
          <w:tab w:val="left" w:pos="1200"/>
        </w:tabs>
        <w:suppressAutoHyphens w:val="0"/>
        <w:overflowPunct/>
        <w:autoSpaceDN w:val="0"/>
        <w:adjustRightInd w:val="0"/>
        <w:ind w:left="1503" w:right="-34" w:hanging="301"/>
        <w:jc w:val="both"/>
        <w:textAlignment w:val="auto"/>
        <w:outlineLvl w:val="0"/>
        <w:rPr>
          <w:rFonts w:ascii="Tahoma" w:hAnsi="Tahoma" w:cs="Tahoma"/>
          <w:spacing w:val="1"/>
        </w:rPr>
      </w:pPr>
      <w:r w:rsidRPr="00995280">
        <w:rPr>
          <w:rFonts w:ascii="Tahoma" w:hAnsi="Tahoma" w:cs="Tahoma"/>
          <w:spacing w:val="1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C4F668" w14:textId="77777777" w:rsidR="007E6914" w:rsidRPr="00995280" w:rsidRDefault="007E6914" w:rsidP="007E6914">
      <w:pPr>
        <w:widowControl w:val="0"/>
        <w:numPr>
          <w:ilvl w:val="1"/>
          <w:numId w:val="77"/>
        </w:numPr>
        <w:tabs>
          <w:tab w:val="left" w:pos="1200"/>
        </w:tabs>
        <w:suppressAutoHyphens w:val="0"/>
        <w:overflowPunct/>
        <w:autoSpaceDN w:val="0"/>
        <w:adjustRightInd w:val="0"/>
        <w:ind w:left="1503" w:right="-34" w:hanging="301"/>
        <w:jc w:val="both"/>
        <w:textAlignment w:val="auto"/>
        <w:outlineLvl w:val="0"/>
        <w:rPr>
          <w:rFonts w:ascii="Tahoma" w:hAnsi="Tahoma" w:cs="Tahoma"/>
          <w:spacing w:val="1"/>
        </w:rPr>
      </w:pPr>
      <w:r w:rsidRPr="00995280">
        <w:rPr>
          <w:rFonts w:ascii="Tahoma" w:hAnsi="Tahoma" w:cs="Tahoma"/>
          <w:spacing w:val="1"/>
        </w:rPr>
        <w:t>o charakterze terrorystycznym, o którym mowa w art. 115 § 20 Kodeksu karnego, lub mające na celu popełnienie tego przestępstwa,</w:t>
      </w:r>
    </w:p>
    <w:p w14:paraId="512DD6FC" w14:textId="77777777" w:rsidR="007E6914" w:rsidRPr="00995280" w:rsidRDefault="007E6914" w:rsidP="007E6914">
      <w:pPr>
        <w:widowControl w:val="0"/>
        <w:numPr>
          <w:ilvl w:val="1"/>
          <w:numId w:val="77"/>
        </w:numPr>
        <w:tabs>
          <w:tab w:val="left" w:pos="1200"/>
        </w:tabs>
        <w:suppressAutoHyphens w:val="0"/>
        <w:overflowPunct/>
        <w:autoSpaceDN w:val="0"/>
        <w:adjustRightInd w:val="0"/>
        <w:ind w:left="1503" w:right="-34" w:hanging="301"/>
        <w:jc w:val="both"/>
        <w:textAlignment w:val="auto"/>
        <w:outlineLvl w:val="0"/>
        <w:rPr>
          <w:rFonts w:ascii="Tahoma" w:hAnsi="Tahoma" w:cs="Tahoma"/>
          <w:spacing w:val="1"/>
        </w:rPr>
      </w:pPr>
      <w:r w:rsidRPr="00995280">
        <w:rPr>
          <w:rFonts w:ascii="Tahoma" w:hAnsi="Tahoma" w:cs="Tahoma"/>
          <w:spacing w:val="1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poz. 769 oraz z 2020r. </w:t>
      </w:r>
      <w:proofErr w:type="spellStart"/>
      <w:r w:rsidRPr="00995280">
        <w:rPr>
          <w:rFonts w:ascii="Tahoma" w:hAnsi="Tahoma" w:cs="Tahoma"/>
          <w:spacing w:val="1"/>
        </w:rPr>
        <w:t>poz</w:t>
      </w:r>
      <w:proofErr w:type="spellEnd"/>
      <w:r w:rsidRPr="00995280">
        <w:rPr>
          <w:rFonts w:ascii="Tahoma" w:hAnsi="Tahoma" w:cs="Tahoma"/>
          <w:spacing w:val="1"/>
        </w:rPr>
        <w:t xml:space="preserve"> 2023),</w:t>
      </w:r>
    </w:p>
    <w:p w14:paraId="669D6E44" w14:textId="77777777" w:rsidR="007E6914" w:rsidRPr="00995280" w:rsidRDefault="007E6914" w:rsidP="007E6914">
      <w:pPr>
        <w:widowControl w:val="0"/>
        <w:numPr>
          <w:ilvl w:val="1"/>
          <w:numId w:val="77"/>
        </w:numPr>
        <w:tabs>
          <w:tab w:val="left" w:pos="1200"/>
        </w:tabs>
        <w:suppressAutoHyphens w:val="0"/>
        <w:overflowPunct/>
        <w:autoSpaceDN w:val="0"/>
        <w:adjustRightInd w:val="0"/>
        <w:ind w:left="1503" w:right="-34" w:hanging="301"/>
        <w:jc w:val="both"/>
        <w:textAlignment w:val="auto"/>
        <w:outlineLvl w:val="0"/>
        <w:rPr>
          <w:rFonts w:ascii="Tahoma" w:hAnsi="Tahoma" w:cs="Tahoma"/>
          <w:spacing w:val="1"/>
        </w:rPr>
      </w:pPr>
      <w:r w:rsidRPr="00995280">
        <w:rPr>
          <w:rFonts w:ascii="Tahoma" w:hAnsi="Tahoma" w:cs="Tahoma"/>
          <w:spacing w:val="1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409C160C" w14:textId="77777777" w:rsidR="007E6914" w:rsidRPr="00995280" w:rsidRDefault="007E6914" w:rsidP="007E6914">
      <w:pPr>
        <w:widowControl w:val="0"/>
        <w:numPr>
          <w:ilvl w:val="1"/>
          <w:numId w:val="77"/>
        </w:numPr>
        <w:tabs>
          <w:tab w:val="left" w:pos="1200"/>
        </w:tabs>
        <w:suppressAutoHyphens w:val="0"/>
        <w:overflowPunct/>
        <w:autoSpaceDN w:val="0"/>
        <w:adjustRightInd w:val="0"/>
        <w:ind w:left="1503" w:right="-34" w:hanging="301"/>
        <w:jc w:val="both"/>
        <w:textAlignment w:val="auto"/>
        <w:outlineLvl w:val="0"/>
        <w:rPr>
          <w:rFonts w:ascii="Tahoma" w:hAnsi="Tahoma" w:cs="Tahoma"/>
          <w:spacing w:val="1"/>
        </w:rPr>
      </w:pPr>
      <w:r w:rsidRPr="00995280">
        <w:rPr>
          <w:rFonts w:ascii="Tahoma" w:hAnsi="Tahoma" w:cs="Tahoma"/>
          <w:spacing w:val="1"/>
        </w:rPr>
        <w:t xml:space="preserve">o którym mowa w art. 9 ust. 1 i 3 lub art. 10 ustawy z dnia 15 czerwca 2012 r. </w:t>
      </w:r>
      <w:r w:rsidRPr="00995280">
        <w:rPr>
          <w:rFonts w:ascii="Tahoma" w:hAnsi="Tahoma" w:cs="Tahoma"/>
          <w:spacing w:val="1"/>
        </w:rPr>
        <w:br/>
        <w:t xml:space="preserve">o skutkach powierzania wykonywania pracy cudzoziemcom przebywającym wbrew </w:t>
      </w:r>
      <w:r w:rsidRPr="00995280">
        <w:rPr>
          <w:rFonts w:ascii="Tahoma" w:hAnsi="Tahoma" w:cs="Tahoma"/>
          <w:spacing w:val="1"/>
        </w:rPr>
        <w:lastRenderedPageBreak/>
        <w:t>przepisom na terytorium Rzeczypospolitej Polskiej</w:t>
      </w:r>
    </w:p>
    <w:p w14:paraId="3F06A10D" w14:textId="77777777" w:rsidR="007E6914" w:rsidRPr="00995280" w:rsidRDefault="007E6914" w:rsidP="007E6914">
      <w:pPr>
        <w:widowControl w:val="0"/>
        <w:tabs>
          <w:tab w:val="left" w:pos="1200"/>
        </w:tabs>
        <w:suppressAutoHyphens w:val="0"/>
        <w:overflowPunct/>
        <w:autoSpaceDN w:val="0"/>
        <w:adjustRightInd w:val="0"/>
        <w:ind w:left="1503" w:right="-34"/>
        <w:jc w:val="both"/>
        <w:textAlignment w:val="auto"/>
        <w:outlineLvl w:val="0"/>
        <w:rPr>
          <w:rFonts w:ascii="Tahoma" w:hAnsi="Tahoma" w:cs="Tahoma"/>
          <w:spacing w:val="1"/>
        </w:rPr>
      </w:pPr>
      <w:r w:rsidRPr="00995280">
        <w:rPr>
          <w:rFonts w:ascii="Tahoma" w:hAnsi="Tahoma" w:cs="Tahoma"/>
          <w:spacing w:val="1"/>
        </w:rPr>
        <w:t>– lub za odpowiedni czyn zabroniony określony w przepisach prawa obcego;</w:t>
      </w:r>
    </w:p>
    <w:p w14:paraId="7C5D4FA1" w14:textId="77777777" w:rsidR="007E6914" w:rsidRPr="00995280" w:rsidRDefault="007E6914" w:rsidP="007E6914">
      <w:pPr>
        <w:widowControl w:val="0"/>
        <w:numPr>
          <w:ilvl w:val="0"/>
          <w:numId w:val="25"/>
        </w:numPr>
        <w:tabs>
          <w:tab w:val="left" w:pos="1200"/>
        </w:tabs>
        <w:suppressAutoHyphens w:val="0"/>
        <w:overflowPunct/>
        <w:autoSpaceDN w:val="0"/>
        <w:adjustRightInd w:val="0"/>
        <w:ind w:left="1202" w:right="-34" w:hanging="403"/>
        <w:jc w:val="both"/>
        <w:textAlignment w:val="auto"/>
        <w:outlineLvl w:val="0"/>
        <w:rPr>
          <w:rFonts w:ascii="Tahoma" w:hAnsi="Tahoma" w:cs="Tahoma"/>
          <w:spacing w:val="1"/>
        </w:rPr>
      </w:pPr>
      <w:r w:rsidRPr="00995280">
        <w:rPr>
          <w:rFonts w:ascii="Tahoma" w:hAnsi="Tahoma" w:cs="Tahoma"/>
          <w:spacing w:val="1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Pr="00995280">
        <w:rPr>
          <w:rFonts w:ascii="Tahoma" w:hAnsi="Tahoma" w:cs="Tahoma"/>
          <w:spacing w:val="1"/>
        </w:rPr>
        <w:br/>
        <w:t>o którym mowa w pkt 1;</w:t>
      </w:r>
    </w:p>
    <w:p w14:paraId="22C4C083" w14:textId="77777777" w:rsidR="007E6914" w:rsidRPr="00995280" w:rsidRDefault="007E6914" w:rsidP="007E6914">
      <w:pPr>
        <w:widowControl w:val="0"/>
        <w:numPr>
          <w:ilvl w:val="0"/>
          <w:numId w:val="25"/>
        </w:numPr>
        <w:tabs>
          <w:tab w:val="left" w:pos="1200"/>
        </w:tabs>
        <w:suppressAutoHyphens w:val="0"/>
        <w:overflowPunct/>
        <w:autoSpaceDN w:val="0"/>
        <w:adjustRightInd w:val="0"/>
        <w:ind w:left="1202" w:right="-34" w:hanging="403"/>
        <w:jc w:val="both"/>
        <w:textAlignment w:val="auto"/>
        <w:outlineLvl w:val="0"/>
        <w:rPr>
          <w:rFonts w:ascii="Tahoma" w:hAnsi="Tahoma" w:cs="Tahoma"/>
          <w:spacing w:val="1"/>
        </w:rPr>
      </w:pPr>
      <w:r w:rsidRPr="00995280">
        <w:rPr>
          <w:rFonts w:ascii="Tahoma" w:hAnsi="Tahoma" w:cs="Tahoma"/>
          <w:spacing w:val="1"/>
        </w:rPr>
        <w:t xml:space="preserve">wobec którego wydano prawomocny wyrok sądu lub ostateczną decyzję administracyjną </w:t>
      </w:r>
      <w:r w:rsidRPr="00995280">
        <w:rPr>
          <w:rFonts w:ascii="Tahoma" w:hAnsi="Tahoma" w:cs="Tahoma"/>
          <w:spacing w:val="1"/>
        </w:rPr>
        <w:br/>
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11A2027" w14:textId="77777777" w:rsidR="007E6914" w:rsidRPr="00995280" w:rsidRDefault="007E6914" w:rsidP="007E6914">
      <w:pPr>
        <w:widowControl w:val="0"/>
        <w:numPr>
          <w:ilvl w:val="0"/>
          <w:numId w:val="25"/>
        </w:numPr>
        <w:tabs>
          <w:tab w:val="left" w:pos="1200"/>
        </w:tabs>
        <w:suppressAutoHyphens w:val="0"/>
        <w:overflowPunct/>
        <w:autoSpaceDN w:val="0"/>
        <w:adjustRightInd w:val="0"/>
        <w:ind w:left="1202" w:right="-34" w:hanging="403"/>
        <w:jc w:val="both"/>
        <w:textAlignment w:val="auto"/>
        <w:outlineLvl w:val="0"/>
        <w:rPr>
          <w:rFonts w:ascii="Tahoma" w:hAnsi="Tahoma" w:cs="Tahoma"/>
          <w:spacing w:val="1"/>
        </w:rPr>
      </w:pPr>
      <w:r w:rsidRPr="00995280">
        <w:rPr>
          <w:rFonts w:ascii="Tahoma" w:hAnsi="Tahoma" w:cs="Tahoma"/>
          <w:spacing w:val="1"/>
        </w:rPr>
        <w:t>wobec którego prawomocnie orzeczono zakaz ubiegania się o zamówienia publiczne;</w:t>
      </w:r>
    </w:p>
    <w:p w14:paraId="12506BB6" w14:textId="77777777" w:rsidR="007E6914" w:rsidRPr="00995280" w:rsidRDefault="007E6914" w:rsidP="007E6914">
      <w:pPr>
        <w:widowControl w:val="0"/>
        <w:numPr>
          <w:ilvl w:val="0"/>
          <w:numId w:val="25"/>
        </w:numPr>
        <w:tabs>
          <w:tab w:val="left" w:pos="1200"/>
        </w:tabs>
        <w:suppressAutoHyphens w:val="0"/>
        <w:overflowPunct/>
        <w:autoSpaceDN w:val="0"/>
        <w:adjustRightInd w:val="0"/>
        <w:ind w:left="1202" w:right="-34" w:hanging="403"/>
        <w:jc w:val="both"/>
        <w:textAlignment w:val="auto"/>
        <w:outlineLvl w:val="0"/>
        <w:rPr>
          <w:rFonts w:ascii="Tahoma" w:hAnsi="Tahoma" w:cs="Tahoma"/>
          <w:spacing w:val="1"/>
        </w:rPr>
      </w:pPr>
      <w:r w:rsidRPr="00995280">
        <w:rPr>
          <w:rFonts w:ascii="Tahoma" w:hAnsi="Tahoma" w:cs="Tahoma"/>
          <w:spacing w:val="1"/>
        </w:rPr>
        <w:t xml:space="preserve">jeżeli zamawiający może stwierdzić, na podstawie wiarygodnych przesłanek, że wykonawca zawarł z innymi wykonawcami porozumienie mające na celu zakłócenie konkurencji, </w:t>
      </w:r>
      <w:r w:rsidRPr="00995280">
        <w:rPr>
          <w:rFonts w:ascii="Tahoma" w:hAnsi="Tahoma" w:cs="Tahoma"/>
          <w:spacing w:val="1"/>
        </w:rPr>
        <w:br/>
        <w:t xml:space="preserve">w szczególności, jeżeli należąc do tej samej grupy kapitałowej w rozumieniu ustawy </w:t>
      </w:r>
      <w:r w:rsidRPr="00995280">
        <w:rPr>
          <w:rFonts w:ascii="Tahoma" w:hAnsi="Tahoma" w:cs="Tahoma"/>
          <w:spacing w:val="1"/>
        </w:rPr>
        <w:br/>
        <w:t>z dnia 16 lutego 2007 r. o ochronie konkurencji i konsumentów złożyli odrębne oferty, oferty częściowe lub wnioski o dopuszczenie do udziału w postępowaniu, chyba że wykażą, że przygotowali te oferty lub wnioski niezależnie od siebie;</w:t>
      </w:r>
    </w:p>
    <w:p w14:paraId="3240DC31" w14:textId="77777777" w:rsidR="007E6914" w:rsidRPr="00995280" w:rsidRDefault="007E6914" w:rsidP="007E6914">
      <w:pPr>
        <w:widowControl w:val="0"/>
        <w:numPr>
          <w:ilvl w:val="0"/>
          <w:numId w:val="25"/>
        </w:numPr>
        <w:tabs>
          <w:tab w:val="left" w:pos="1200"/>
        </w:tabs>
        <w:suppressAutoHyphens w:val="0"/>
        <w:overflowPunct/>
        <w:autoSpaceDN w:val="0"/>
        <w:adjustRightInd w:val="0"/>
        <w:spacing w:after="120"/>
        <w:ind w:left="1202" w:right="-34" w:hanging="403"/>
        <w:jc w:val="both"/>
        <w:textAlignment w:val="auto"/>
        <w:outlineLvl w:val="0"/>
        <w:rPr>
          <w:rFonts w:ascii="Tahoma" w:hAnsi="Tahoma" w:cs="Tahoma"/>
          <w:spacing w:val="1"/>
        </w:rPr>
      </w:pPr>
      <w:r w:rsidRPr="00995280">
        <w:rPr>
          <w:rFonts w:ascii="Tahoma" w:hAnsi="Tahoma" w:cs="Tahoma"/>
          <w:spacing w:val="1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7D4C0AAE" w14:textId="6003A164" w:rsidR="007E6914" w:rsidRPr="00995280" w:rsidRDefault="007E6914" w:rsidP="00A369E1">
      <w:pPr>
        <w:pStyle w:val="Akapitzlist"/>
        <w:numPr>
          <w:ilvl w:val="0"/>
          <w:numId w:val="86"/>
        </w:numPr>
        <w:spacing w:after="120" w:line="240" w:lineRule="auto"/>
        <w:ind w:left="799" w:hanging="601"/>
        <w:contextualSpacing w:val="0"/>
        <w:jc w:val="both"/>
        <w:rPr>
          <w:rFonts w:ascii="Tahoma" w:hAnsi="Tahoma" w:cs="Tahoma"/>
          <w:sz w:val="20"/>
          <w:szCs w:val="20"/>
        </w:rPr>
      </w:pPr>
      <w:r w:rsidRPr="00995280">
        <w:rPr>
          <w:rFonts w:ascii="Tahoma" w:hAnsi="Tahoma" w:cs="Tahoma"/>
          <w:sz w:val="20"/>
          <w:szCs w:val="20"/>
        </w:rPr>
        <w:t xml:space="preserve">Zamawiający nie przewiduje fakultatywnych przesłanek wykluczenia  Wykonawcy </w:t>
      </w:r>
      <w:r w:rsidR="00234D8D" w:rsidRPr="00995280">
        <w:rPr>
          <w:rFonts w:ascii="Tahoma" w:hAnsi="Tahoma" w:cs="Tahoma"/>
          <w:sz w:val="20"/>
          <w:szCs w:val="20"/>
        </w:rPr>
        <w:br/>
      </w:r>
      <w:r w:rsidRPr="00995280">
        <w:rPr>
          <w:rFonts w:ascii="Tahoma" w:hAnsi="Tahoma" w:cs="Tahoma"/>
          <w:sz w:val="20"/>
          <w:szCs w:val="20"/>
        </w:rPr>
        <w:t xml:space="preserve">z postępowania, o których mowa w art. 109 ust. 1 ustawy </w:t>
      </w:r>
      <w:proofErr w:type="spellStart"/>
      <w:r w:rsidRPr="00995280">
        <w:rPr>
          <w:rFonts w:ascii="Tahoma" w:hAnsi="Tahoma" w:cs="Tahoma"/>
          <w:sz w:val="20"/>
          <w:szCs w:val="20"/>
        </w:rPr>
        <w:t>Pzp</w:t>
      </w:r>
      <w:proofErr w:type="spellEnd"/>
      <w:r w:rsidRPr="00995280">
        <w:rPr>
          <w:rFonts w:ascii="Tahoma" w:hAnsi="Tahoma" w:cs="Tahoma"/>
          <w:sz w:val="20"/>
          <w:szCs w:val="20"/>
        </w:rPr>
        <w:t xml:space="preserve">. </w:t>
      </w:r>
    </w:p>
    <w:p w14:paraId="0EEC42A2" w14:textId="77777777" w:rsidR="0042130A" w:rsidRPr="00995280" w:rsidRDefault="007E6914" w:rsidP="00B433C3">
      <w:pPr>
        <w:pStyle w:val="Akapitzlist"/>
        <w:numPr>
          <w:ilvl w:val="0"/>
          <w:numId w:val="87"/>
        </w:numPr>
        <w:tabs>
          <w:tab w:val="left" w:pos="1200"/>
        </w:tabs>
        <w:spacing w:after="120"/>
        <w:ind w:left="799" w:hanging="601"/>
        <w:contextualSpacing w:val="0"/>
        <w:jc w:val="both"/>
        <w:rPr>
          <w:rFonts w:ascii="Tahoma" w:hAnsi="Tahoma" w:cs="Tahoma"/>
          <w:sz w:val="20"/>
          <w:szCs w:val="20"/>
        </w:rPr>
      </w:pPr>
      <w:r w:rsidRPr="00995280">
        <w:rPr>
          <w:rFonts w:ascii="Tahoma" w:hAnsi="Tahoma" w:cs="Tahoma"/>
          <w:sz w:val="20"/>
          <w:szCs w:val="20"/>
        </w:rPr>
        <w:t xml:space="preserve">Wykluczenie Wykonawcy następuje zgodnie z art. 111 ustawy </w:t>
      </w:r>
      <w:proofErr w:type="spellStart"/>
      <w:r w:rsidRPr="00995280">
        <w:rPr>
          <w:rFonts w:ascii="Tahoma" w:hAnsi="Tahoma" w:cs="Tahoma"/>
          <w:sz w:val="20"/>
          <w:szCs w:val="20"/>
        </w:rPr>
        <w:t>Pzp.</w:t>
      </w:r>
      <w:proofErr w:type="spellEnd"/>
    </w:p>
    <w:p w14:paraId="6F754678" w14:textId="26EA8B3C" w:rsidR="0042130A" w:rsidRPr="00995280" w:rsidRDefault="0042130A" w:rsidP="0042130A">
      <w:pPr>
        <w:pStyle w:val="Akapitzlist"/>
        <w:numPr>
          <w:ilvl w:val="0"/>
          <w:numId w:val="87"/>
        </w:numPr>
        <w:tabs>
          <w:tab w:val="left" w:pos="1200"/>
        </w:tabs>
        <w:spacing w:after="0" w:line="240" w:lineRule="auto"/>
        <w:ind w:left="799" w:hanging="601"/>
        <w:contextualSpacing w:val="0"/>
        <w:jc w:val="both"/>
        <w:rPr>
          <w:rFonts w:ascii="Tahoma" w:hAnsi="Tahoma" w:cs="Tahoma"/>
          <w:sz w:val="20"/>
          <w:szCs w:val="20"/>
        </w:rPr>
      </w:pPr>
      <w:r w:rsidRPr="00995280">
        <w:rPr>
          <w:rFonts w:ascii="Tahoma" w:hAnsi="Tahoma" w:cs="Tahoma"/>
          <w:sz w:val="20"/>
          <w:szCs w:val="20"/>
        </w:rPr>
        <w:t xml:space="preserve">Zamawiający wykluczy z postępowania Wykonawcę/ów w przypadkach, o których mowa w </w:t>
      </w:r>
      <w:bookmarkStart w:id="1" w:name="_Hlk101271663"/>
      <w:r w:rsidRPr="00995280">
        <w:rPr>
          <w:rFonts w:ascii="Tahoma" w:hAnsi="Tahoma" w:cs="Tahoma"/>
          <w:sz w:val="20"/>
          <w:szCs w:val="20"/>
        </w:rPr>
        <w:t>art. 7 ust. 1  ustawy z dnia 13 kwietnia 2022r. o szczególnych rozwiązaniach w zakresie przeciwdziałania wspieraniu agresji na Ukrainę oraz służących ochronie bezpieczeństwa narodowego (Dz. U. 2022 poz. 835)</w:t>
      </w:r>
      <w:bookmarkEnd w:id="1"/>
      <w:r w:rsidRPr="00995280">
        <w:rPr>
          <w:rFonts w:ascii="Tahoma" w:hAnsi="Tahoma" w:cs="Tahoma"/>
          <w:sz w:val="20"/>
          <w:szCs w:val="20"/>
        </w:rPr>
        <w:t>:</w:t>
      </w:r>
    </w:p>
    <w:p w14:paraId="011D52CC" w14:textId="77777777" w:rsidR="0042130A" w:rsidRPr="00995280" w:rsidRDefault="0042130A" w:rsidP="0042130A">
      <w:pPr>
        <w:pStyle w:val="Akapitzlist"/>
        <w:numPr>
          <w:ilvl w:val="0"/>
          <w:numId w:val="182"/>
        </w:numPr>
        <w:spacing w:after="0" w:line="240" w:lineRule="auto"/>
        <w:ind w:left="1202" w:right="-34" w:hanging="403"/>
        <w:contextualSpacing w:val="0"/>
        <w:jc w:val="both"/>
        <w:rPr>
          <w:rFonts w:ascii="Tahoma" w:hAnsi="Tahoma" w:cs="Tahoma"/>
          <w:sz w:val="20"/>
          <w:szCs w:val="20"/>
        </w:rPr>
      </w:pPr>
      <w:r w:rsidRPr="00995280">
        <w:rPr>
          <w:rFonts w:ascii="Tahoma" w:hAnsi="Tahoma" w:cs="Tahoma"/>
          <w:sz w:val="20"/>
          <w:szCs w:val="20"/>
          <w:lang w:eastAsia="pl-PL"/>
        </w:rPr>
        <w:t xml:space="preserve">wykonawcę oraz uczestnika konkursu wymienionego w wykazach określonych </w:t>
      </w:r>
      <w:r w:rsidRPr="00995280">
        <w:rPr>
          <w:rFonts w:ascii="Tahoma" w:hAnsi="Tahoma" w:cs="Tahoma"/>
          <w:sz w:val="20"/>
          <w:szCs w:val="20"/>
          <w:lang w:eastAsia="pl-PL"/>
        </w:rPr>
        <w:br/>
        <w:t xml:space="preserve">w rozporządzeniu 765/2006 i rozporządzeniu 269/2014 albo wpisanego na listę na podstawie decyzji w sprawie wpisu na listę rozstrzygającej o zastosowaniu środka, </w:t>
      </w:r>
      <w:r w:rsidRPr="00995280">
        <w:rPr>
          <w:rFonts w:ascii="Tahoma" w:hAnsi="Tahoma" w:cs="Tahoma"/>
          <w:sz w:val="20"/>
          <w:szCs w:val="20"/>
          <w:lang w:eastAsia="pl-PL"/>
        </w:rPr>
        <w:br/>
        <w:t>o którym mowa w art. 1 pkt 3 ustawy;</w:t>
      </w:r>
    </w:p>
    <w:p w14:paraId="5CFE107C" w14:textId="77777777" w:rsidR="0042130A" w:rsidRPr="00995280" w:rsidRDefault="0042130A" w:rsidP="0042130A">
      <w:pPr>
        <w:pStyle w:val="Akapitzlist"/>
        <w:numPr>
          <w:ilvl w:val="0"/>
          <w:numId w:val="182"/>
        </w:numPr>
        <w:spacing w:after="0" w:line="240" w:lineRule="auto"/>
        <w:ind w:left="1202" w:right="-34" w:hanging="403"/>
        <w:contextualSpacing w:val="0"/>
        <w:jc w:val="both"/>
        <w:rPr>
          <w:rFonts w:ascii="Tahoma" w:hAnsi="Tahoma" w:cs="Tahoma"/>
          <w:sz w:val="20"/>
          <w:szCs w:val="20"/>
        </w:rPr>
      </w:pPr>
      <w:r w:rsidRPr="00995280">
        <w:rPr>
          <w:rFonts w:ascii="Tahoma" w:hAnsi="Tahoma" w:cs="Tahoma"/>
          <w:sz w:val="20"/>
          <w:szCs w:val="20"/>
          <w:lang w:eastAsia="pl-PL"/>
        </w:rPr>
        <w:t xml:space="preserve">wykonawcę oraz uczestnika konkursu, którego beneficjentem rzeczywistym </w:t>
      </w:r>
      <w:r w:rsidRPr="00995280">
        <w:rPr>
          <w:rFonts w:ascii="Tahoma" w:hAnsi="Tahoma" w:cs="Tahoma"/>
          <w:sz w:val="20"/>
          <w:szCs w:val="20"/>
          <w:lang w:eastAsia="pl-PL"/>
        </w:rPr>
        <w:br/>
        <w:t xml:space="preserve">w rozumieniu ustawy z dnia 1 marca 2018 r. o przeciwdziałaniu praniu pieniędzy oraz finansowaniu terroryzmu (Dz. U. z 2022 r. poz. 593 i 655) jest osoba wymieniona </w:t>
      </w:r>
      <w:r w:rsidRPr="00995280">
        <w:rPr>
          <w:rFonts w:ascii="Tahoma" w:hAnsi="Tahoma" w:cs="Tahoma"/>
          <w:sz w:val="20"/>
          <w:szCs w:val="20"/>
          <w:lang w:eastAsia="pl-PL"/>
        </w:rPr>
        <w:br/>
        <w:t xml:space="preserve">w wykazach określonych w rozporządzeniu 765/2006 i rozporządzeniu 269/2014 albo wpisana na listę lub będąca takim beneficjentem rzeczywistym od dnia 24 lutego 2022 r., </w:t>
      </w:r>
      <w:r w:rsidRPr="00995280">
        <w:rPr>
          <w:rFonts w:ascii="Tahoma" w:hAnsi="Tahoma" w:cs="Tahoma"/>
          <w:sz w:val="20"/>
          <w:szCs w:val="20"/>
          <w:lang w:eastAsia="pl-PL"/>
        </w:rPr>
        <w:br/>
        <w:t>o ile została wpisana na listę na podstawie decyzji w sprawie wpisu na listę rozstrzygającej o zastosowaniu środka, o którym mowa w art. 1 pkt 3 ustawy;</w:t>
      </w:r>
    </w:p>
    <w:p w14:paraId="19CB3D9E" w14:textId="77777777" w:rsidR="0042130A" w:rsidRPr="00995280" w:rsidRDefault="0042130A" w:rsidP="0042130A">
      <w:pPr>
        <w:pStyle w:val="Akapitzlist"/>
        <w:numPr>
          <w:ilvl w:val="0"/>
          <w:numId w:val="182"/>
        </w:numPr>
        <w:spacing w:after="120" w:line="240" w:lineRule="auto"/>
        <w:ind w:left="1202" w:right="-34" w:hanging="403"/>
        <w:contextualSpacing w:val="0"/>
        <w:jc w:val="both"/>
        <w:rPr>
          <w:rFonts w:ascii="Tahoma" w:hAnsi="Tahoma" w:cs="Tahoma"/>
          <w:sz w:val="20"/>
          <w:szCs w:val="20"/>
        </w:rPr>
      </w:pPr>
      <w:r w:rsidRPr="00995280">
        <w:rPr>
          <w:rFonts w:ascii="Tahoma" w:hAnsi="Tahoma" w:cs="Tahoma"/>
          <w:sz w:val="20"/>
          <w:szCs w:val="20"/>
          <w:lang w:eastAsia="pl-PL"/>
        </w:rPr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</w:t>
      </w:r>
      <w:r w:rsidRPr="00995280">
        <w:rPr>
          <w:rFonts w:ascii="Tahoma" w:hAnsi="Tahoma" w:cs="Tahoma"/>
          <w:sz w:val="20"/>
          <w:szCs w:val="20"/>
          <w:lang w:eastAsia="pl-PL"/>
        </w:rPr>
        <w:br/>
        <w:t>w sprawie wpisu na listę rozstrzygającej o zastosowaniu środka, o którym mowa w art. 1 pkt 3 ustawy.</w:t>
      </w:r>
    </w:p>
    <w:p w14:paraId="3BA97834" w14:textId="2DE839B0" w:rsidR="0042130A" w:rsidRPr="00995280" w:rsidRDefault="0042130A" w:rsidP="00B433C3">
      <w:pPr>
        <w:pStyle w:val="Akapitzlist"/>
        <w:numPr>
          <w:ilvl w:val="0"/>
          <w:numId w:val="87"/>
        </w:numPr>
        <w:tabs>
          <w:tab w:val="left" w:pos="1200"/>
        </w:tabs>
        <w:spacing w:after="120" w:line="240" w:lineRule="auto"/>
        <w:ind w:left="799" w:hanging="601"/>
        <w:contextualSpacing w:val="0"/>
        <w:jc w:val="both"/>
        <w:rPr>
          <w:rFonts w:ascii="Tahoma" w:hAnsi="Tahoma" w:cs="Tahoma"/>
          <w:sz w:val="20"/>
          <w:szCs w:val="20"/>
        </w:rPr>
      </w:pPr>
      <w:r w:rsidRPr="00995280">
        <w:rPr>
          <w:rFonts w:ascii="Tahoma" w:hAnsi="Tahoma" w:cs="Tahoma"/>
          <w:sz w:val="20"/>
          <w:szCs w:val="20"/>
        </w:rPr>
        <w:t xml:space="preserve">Wykluczenie, o którym mowa w ust. 2.4 następuje na okres trwania okoliczności określonych </w:t>
      </w:r>
      <w:r w:rsidRPr="00995280">
        <w:rPr>
          <w:rFonts w:ascii="Tahoma" w:hAnsi="Tahoma" w:cs="Tahoma"/>
          <w:sz w:val="20"/>
          <w:szCs w:val="20"/>
        </w:rPr>
        <w:br/>
        <w:t>w ust. 2.4.</w:t>
      </w:r>
    </w:p>
    <w:p w14:paraId="40F9E7BC" w14:textId="5F4F8D1A" w:rsidR="0042130A" w:rsidRPr="00995280" w:rsidRDefault="00D26B82" w:rsidP="00995280">
      <w:pPr>
        <w:pStyle w:val="Akapitzlist"/>
        <w:numPr>
          <w:ilvl w:val="0"/>
          <w:numId w:val="87"/>
        </w:numPr>
        <w:tabs>
          <w:tab w:val="left" w:pos="1200"/>
        </w:tabs>
        <w:spacing w:after="240" w:line="240" w:lineRule="auto"/>
        <w:ind w:left="799" w:hanging="601"/>
        <w:contextualSpacing w:val="0"/>
        <w:jc w:val="both"/>
        <w:rPr>
          <w:rFonts w:ascii="Tahoma" w:hAnsi="Tahoma" w:cs="Tahoma"/>
          <w:sz w:val="20"/>
          <w:szCs w:val="20"/>
        </w:rPr>
      </w:pPr>
      <w:r w:rsidRPr="00995280">
        <w:rPr>
          <w:rFonts w:ascii="Tahoma" w:hAnsi="Tahoma" w:cs="Tahoma"/>
          <w:sz w:val="20"/>
          <w:szCs w:val="20"/>
        </w:rPr>
        <w:t xml:space="preserve">Do Wykonawcy podlegającego wykluczeniu w zakresie, o którym mowa w ust. 2.4 stosuje się art. 7 ust. 3 ustawy </w:t>
      </w:r>
      <w:r w:rsidR="0042130A" w:rsidRPr="00995280">
        <w:rPr>
          <w:rFonts w:ascii="Tahoma" w:hAnsi="Tahoma" w:cs="Tahoma"/>
          <w:sz w:val="20"/>
          <w:szCs w:val="20"/>
        </w:rPr>
        <w:t xml:space="preserve"> </w:t>
      </w:r>
      <w:r w:rsidRPr="00995280">
        <w:rPr>
          <w:rFonts w:ascii="Tahoma" w:hAnsi="Tahoma" w:cs="Tahoma"/>
          <w:sz w:val="20"/>
          <w:szCs w:val="20"/>
        </w:rPr>
        <w:t xml:space="preserve">z dnia 13 kwietnia 2022r. o szczególnych rozwiązaniach w zakresie </w:t>
      </w:r>
      <w:r w:rsidRPr="00995280">
        <w:rPr>
          <w:rFonts w:ascii="Tahoma" w:hAnsi="Tahoma" w:cs="Tahoma"/>
          <w:sz w:val="20"/>
          <w:szCs w:val="20"/>
        </w:rPr>
        <w:lastRenderedPageBreak/>
        <w:t>przeciwdziałania wspieraniu agresji na Ukrainę oraz służących ochronie bezpieczeństwa narodowego (Dz. U. 2022 poz. 835)</w:t>
      </w:r>
      <w:r w:rsidRPr="00995280">
        <w:rPr>
          <w:rFonts w:ascii="Tahoma" w:hAnsi="Tahoma" w:cs="Tahoma"/>
          <w:sz w:val="20"/>
          <w:szCs w:val="20"/>
        </w:rPr>
        <w:t>.</w:t>
      </w:r>
    </w:p>
    <w:p w14:paraId="3DF679E7" w14:textId="79086BD6" w:rsidR="00D90D6F" w:rsidRPr="00995280" w:rsidRDefault="00D90D6F" w:rsidP="00056482">
      <w:pPr>
        <w:pStyle w:val="Akapitzlist"/>
        <w:numPr>
          <w:ilvl w:val="0"/>
          <w:numId w:val="181"/>
        </w:numPr>
        <w:tabs>
          <w:tab w:val="left" w:pos="1080"/>
        </w:tabs>
        <w:spacing w:line="240" w:lineRule="auto"/>
        <w:ind w:left="426" w:hanging="426"/>
        <w:jc w:val="both"/>
        <w:rPr>
          <w:rFonts w:ascii="Tahoma" w:hAnsi="Tahoma" w:cs="Tahoma"/>
          <w:b/>
          <w:bCs/>
          <w:sz w:val="20"/>
          <w:szCs w:val="20"/>
        </w:rPr>
      </w:pPr>
      <w:r w:rsidRPr="00995280">
        <w:rPr>
          <w:rFonts w:ascii="Tahoma" w:hAnsi="Tahoma" w:cs="Tahoma"/>
          <w:b/>
          <w:bCs/>
          <w:sz w:val="20"/>
          <w:szCs w:val="20"/>
        </w:rPr>
        <w:t>W rozdziale III ust. 5.1 otrzymuje następujące brzmienie:</w:t>
      </w:r>
    </w:p>
    <w:p w14:paraId="1A6E27E8" w14:textId="5BC83A2A" w:rsidR="00D90D6F" w:rsidRPr="00995280" w:rsidRDefault="00D90D6F" w:rsidP="00995280">
      <w:pPr>
        <w:widowControl w:val="0"/>
        <w:autoSpaceDN w:val="0"/>
        <w:adjustRightInd w:val="0"/>
        <w:spacing w:before="11" w:after="240"/>
        <w:ind w:right="-34"/>
        <w:jc w:val="both"/>
        <w:rPr>
          <w:rFonts w:ascii="Tahoma" w:hAnsi="Tahoma" w:cs="Tahoma"/>
          <w:bCs/>
        </w:rPr>
      </w:pPr>
      <w:r w:rsidRPr="00995280">
        <w:rPr>
          <w:rFonts w:ascii="Tahoma" w:hAnsi="Tahoma" w:cs="Tahoma"/>
          <w:bCs/>
        </w:rPr>
        <w:t xml:space="preserve">Wykonawca może w celu potwierdzenia spełniania warunków udziału w postępowaniu </w:t>
      </w:r>
      <w:r w:rsidRPr="00995280">
        <w:rPr>
          <w:rFonts w:ascii="Tahoma" w:hAnsi="Tahoma" w:cs="Tahoma"/>
          <w:bCs/>
        </w:rPr>
        <w:br/>
        <w:t xml:space="preserve">w stosownych sytuacjach oraz w odniesieniu do konkretnego zamówienia, lub jego części, polegać na zdolnościach zawodowych podmiotów udostępniających zasoby, niezależnie od charakteru prawnego łączących go z nimi stosunków prawnych. </w:t>
      </w:r>
      <w:r w:rsidR="00A20142" w:rsidRPr="00995280">
        <w:rPr>
          <w:rFonts w:ascii="Tahoma" w:hAnsi="Tahoma" w:cs="Tahoma"/>
          <w:bCs/>
        </w:rPr>
        <w:t>Wobec p</w:t>
      </w:r>
      <w:r w:rsidRPr="00995280">
        <w:rPr>
          <w:rFonts w:ascii="Tahoma" w:hAnsi="Tahoma" w:cs="Tahoma"/>
          <w:bCs/>
        </w:rPr>
        <w:t>odmiot</w:t>
      </w:r>
      <w:r w:rsidR="00A20142" w:rsidRPr="00995280">
        <w:rPr>
          <w:rFonts w:ascii="Tahoma" w:hAnsi="Tahoma" w:cs="Tahoma"/>
          <w:bCs/>
        </w:rPr>
        <w:t>u</w:t>
      </w:r>
      <w:r w:rsidRPr="00995280">
        <w:rPr>
          <w:rFonts w:ascii="Tahoma" w:hAnsi="Tahoma" w:cs="Tahoma"/>
          <w:bCs/>
        </w:rPr>
        <w:t xml:space="preserve"> na zasoby, którego Wykonawca powołuje się w celu wykazania spełniania warunków udziału w postępowaniu nie mo</w:t>
      </w:r>
      <w:r w:rsidR="00A20142" w:rsidRPr="00995280">
        <w:rPr>
          <w:rFonts w:ascii="Tahoma" w:hAnsi="Tahoma" w:cs="Tahoma"/>
          <w:bCs/>
        </w:rPr>
        <w:t xml:space="preserve">gą zachodzić podstawy wykluczenia z postępowania określone w </w:t>
      </w:r>
      <w:proofErr w:type="spellStart"/>
      <w:r w:rsidR="00A20142" w:rsidRPr="00995280">
        <w:rPr>
          <w:rFonts w:ascii="Tahoma" w:hAnsi="Tahoma" w:cs="Tahoma"/>
          <w:bCs/>
        </w:rPr>
        <w:t>swz</w:t>
      </w:r>
      <w:proofErr w:type="spellEnd"/>
      <w:r w:rsidR="00A20142" w:rsidRPr="00995280">
        <w:rPr>
          <w:rFonts w:ascii="Tahoma" w:hAnsi="Tahoma" w:cs="Tahoma"/>
          <w:bCs/>
        </w:rPr>
        <w:t>.</w:t>
      </w:r>
      <w:r w:rsidRPr="00995280">
        <w:rPr>
          <w:rFonts w:ascii="Tahoma" w:hAnsi="Tahoma" w:cs="Tahoma"/>
          <w:bCs/>
        </w:rPr>
        <w:t xml:space="preserve"> </w:t>
      </w:r>
    </w:p>
    <w:p w14:paraId="4BF7DDB5" w14:textId="4CCBDC71" w:rsidR="00056482" w:rsidRPr="00995280" w:rsidRDefault="00056482" w:rsidP="00056482">
      <w:pPr>
        <w:pStyle w:val="Akapitzlist"/>
        <w:numPr>
          <w:ilvl w:val="0"/>
          <w:numId w:val="181"/>
        </w:numPr>
        <w:tabs>
          <w:tab w:val="left" w:pos="1080"/>
        </w:tabs>
        <w:spacing w:line="240" w:lineRule="auto"/>
        <w:ind w:left="426" w:hanging="426"/>
        <w:jc w:val="both"/>
        <w:rPr>
          <w:rFonts w:ascii="Tahoma" w:hAnsi="Tahoma" w:cs="Tahoma"/>
          <w:b/>
          <w:bCs/>
          <w:sz w:val="20"/>
          <w:szCs w:val="20"/>
        </w:rPr>
      </w:pPr>
      <w:bookmarkStart w:id="2" w:name="_Hlk101271767"/>
      <w:r w:rsidRPr="00995280">
        <w:rPr>
          <w:rFonts w:ascii="Tahoma" w:hAnsi="Tahoma" w:cs="Tahoma"/>
          <w:b/>
          <w:bCs/>
          <w:sz w:val="20"/>
          <w:szCs w:val="20"/>
        </w:rPr>
        <w:t>W rozdziale IV w ust. 2.1 pkt 1) otrzymuje następujące brzmienie:</w:t>
      </w:r>
    </w:p>
    <w:bookmarkEnd w:id="2"/>
    <w:p w14:paraId="7BD8FBE0" w14:textId="3E15101D" w:rsidR="00056482" w:rsidRPr="00995280" w:rsidRDefault="00056482" w:rsidP="00995280">
      <w:pPr>
        <w:autoSpaceDN w:val="0"/>
        <w:adjustRightInd w:val="0"/>
        <w:spacing w:after="240"/>
        <w:jc w:val="both"/>
        <w:rPr>
          <w:rFonts w:ascii="Tahoma" w:hAnsi="Tahoma" w:cs="Tahoma"/>
          <w:b/>
          <w:bCs/>
          <w:u w:val="single"/>
        </w:rPr>
      </w:pPr>
      <w:r w:rsidRPr="00995280">
        <w:rPr>
          <w:rFonts w:ascii="Tahoma" w:hAnsi="Tahoma" w:cs="Tahoma"/>
        </w:rPr>
        <w:t xml:space="preserve">oświadczenie o aktualności informacji zawartych w oświadczeniu, o którym mowa w art. 125 ust. 1 </w:t>
      </w:r>
      <w:proofErr w:type="spellStart"/>
      <w:r w:rsidRPr="00995280">
        <w:rPr>
          <w:rFonts w:ascii="Tahoma" w:hAnsi="Tahoma" w:cs="Tahoma"/>
        </w:rPr>
        <w:t>Pzp</w:t>
      </w:r>
      <w:proofErr w:type="spellEnd"/>
      <w:r w:rsidRPr="00995280">
        <w:rPr>
          <w:rFonts w:ascii="Tahoma" w:hAnsi="Tahoma" w:cs="Tahoma"/>
        </w:rPr>
        <w:t xml:space="preserve">, zał. nr 6 do </w:t>
      </w:r>
      <w:proofErr w:type="spellStart"/>
      <w:r w:rsidRPr="00995280">
        <w:rPr>
          <w:rFonts w:ascii="Tahoma" w:hAnsi="Tahoma" w:cs="Tahoma"/>
        </w:rPr>
        <w:t>swz</w:t>
      </w:r>
      <w:proofErr w:type="spellEnd"/>
      <w:r w:rsidRPr="00995280">
        <w:rPr>
          <w:rFonts w:ascii="Tahoma" w:hAnsi="Tahoma" w:cs="Tahoma"/>
        </w:rPr>
        <w:t xml:space="preserve">) w zakresie </w:t>
      </w:r>
      <w:r w:rsidR="00A20142" w:rsidRPr="00995280">
        <w:rPr>
          <w:rFonts w:ascii="Tahoma" w:hAnsi="Tahoma" w:cs="Tahoma"/>
        </w:rPr>
        <w:t xml:space="preserve">braku </w:t>
      </w:r>
      <w:r w:rsidRPr="00995280">
        <w:rPr>
          <w:rFonts w:ascii="Tahoma" w:hAnsi="Tahoma" w:cs="Tahoma"/>
        </w:rPr>
        <w:t>podstaw wykluczenia z postępowania wskazanych przez zamawiającego</w:t>
      </w:r>
      <w:r w:rsidR="00A20142" w:rsidRPr="00995280">
        <w:rPr>
          <w:rFonts w:ascii="Tahoma" w:hAnsi="Tahoma" w:cs="Tahoma"/>
        </w:rPr>
        <w:t xml:space="preserve"> w </w:t>
      </w:r>
      <w:proofErr w:type="spellStart"/>
      <w:r w:rsidR="00A20142" w:rsidRPr="00995280">
        <w:rPr>
          <w:rFonts w:ascii="Tahoma" w:hAnsi="Tahoma" w:cs="Tahoma"/>
        </w:rPr>
        <w:t>swz</w:t>
      </w:r>
      <w:proofErr w:type="spellEnd"/>
      <w:r w:rsidR="00A20142" w:rsidRPr="00995280">
        <w:rPr>
          <w:rFonts w:ascii="Tahoma" w:hAnsi="Tahoma" w:cs="Tahoma"/>
        </w:rPr>
        <w:t>.</w:t>
      </w:r>
      <w:r w:rsidR="00A20142" w:rsidRPr="00995280">
        <w:rPr>
          <w:rFonts w:ascii="Tahoma" w:hAnsi="Tahoma" w:cs="Tahoma"/>
          <w:b/>
          <w:bCs/>
          <w:u w:val="single"/>
        </w:rPr>
        <w:t xml:space="preserve"> </w:t>
      </w:r>
    </w:p>
    <w:p w14:paraId="55AFB14C" w14:textId="0FFB18D0" w:rsidR="00E0791D" w:rsidRPr="00995280" w:rsidRDefault="00E0791D" w:rsidP="00E0791D">
      <w:pPr>
        <w:pStyle w:val="Akapitzlist"/>
        <w:numPr>
          <w:ilvl w:val="0"/>
          <w:numId w:val="181"/>
        </w:numPr>
        <w:tabs>
          <w:tab w:val="left" w:pos="1080"/>
        </w:tabs>
        <w:spacing w:line="240" w:lineRule="auto"/>
        <w:ind w:left="426" w:hanging="426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995280">
        <w:rPr>
          <w:rFonts w:ascii="Tahoma" w:hAnsi="Tahoma" w:cs="Tahoma"/>
          <w:b/>
          <w:bCs/>
          <w:sz w:val="20"/>
          <w:szCs w:val="20"/>
          <w:u w:val="single"/>
        </w:rPr>
        <w:t xml:space="preserve">W rozdziale VII ust. </w:t>
      </w:r>
      <w:r w:rsidR="0001616C" w:rsidRPr="00995280">
        <w:rPr>
          <w:rFonts w:ascii="Tahoma" w:hAnsi="Tahoma" w:cs="Tahoma"/>
          <w:b/>
          <w:bCs/>
          <w:sz w:val="20"/>
          <w:szCs w:val="20"/>
          <w:u w:val="single"/>
        </w:rPr>
        <w:t>11</w:t>
      </w:r>
      <w:r w:rsidRPr="00995280">
        <w:rPr>
          <w:rFonts w:ascii="Tahoma" w:hAnsi="Tahoma" w:cs="Tahoma"/>
          <w:b/>
          <w:bCs/>
          <w:sz w:val="20"/>
          <w:szCs w:val="20"/>
          <w:u w:val="single"/>
        </w:rPr>
        <w:t xml:space="preserve"> otrzymuje następujące brzmienie:</w:t>
      </w:r>
    </w:p>
    <w:p w14:paraId="6E606440" w14:textId="65A92EC2" w:rsidR="00E0791D" w:rsidRPr="00995280" w:rsidRDefault="00E0791D" w:rsidP="00995280">
      <w:pPr>
        <w:tabs>
          <w:tab w:val="left" w:pos="400"/>
        </w:tabs>
        <w:spacing w:after="240"/>
        <w:jc w:val="both"/>
        <w:rPr>
          <w:rFonts w:ascii="Tahoma" w:hAnsi="Tahoma" w:cs="Tahoma"/>
        </w:rPr>
      </w:pPr>
      <w:r w:rsidRPr="00995280">
        <w:rPr>
          <w:rFonts w:ascii="Tahoma" w:hAnsi="Tahoma" w:cs="Tahoma"/>
        </w:rPr>
        <w:t>Jeżeli wadium zostanie wniesione w walucie obcej, kwota zabezpieczenia zostanie przeliczona na PLN wg średniego kursu NBP na dzień publikacji ogłoszenia o zamówieniu w Biuletynie Zamówień Publicznych. Jeżeli w tym dniu kursu nie ogłoszono do w/w przeliczenia zastosowany będzie ostatni ogłoszony kurs przed tym dniem.</w:t>
      </w:r>
    </w:p>
    <w:p w14:paraId="241FD403" w14:textId="3C9071C8" w:rsidR="00686424" w:rsidRPr="00995280" w:rsidRDefault="00686424" w:rsidP="00686424">
      <w:pPr>
        <w:pStyle w:val="Akapitzlist"/>
        <w:numPr>
          <w:ilvl w:val="0"/>
          <w:numId w:val="181"/>
        </w:numPr>
        <w:tabs>
          <w:tab w:val="left" w:pos="1080"/>
        </w:tabs>
        <w:spacing w:line="240" w:lineRule="auto"/>
        <w:ind w:left="426" w:hanging="426"/>
        <w:jc w:val="both"/>
        <w:rPr>
          <w:rFonts w:ascii="Tahoma" w:hAnsi="Tahoma" w:cs="Tahoma"/>
          <w:b/>
          <w:bCs/>
          <w:sz w:val="20"/>
          <w:szCs w:val="20"/>
        </w:rPr>
      </w:pPr>
      <w:r w:rsidRPr="00995280">
        <w:rPr>
          <w:rFonts w:ascii="Tahoma" w:hAnsi="Tahoma" w:cs="Tahoma"/>
          <w:b/>
          <w:bCs/>
          <w:sz w:val="20"/>
          <w:szCs w:val="20"/>
        </w:rPr>
        <w:t>W rozdziale VIII ust. 1 otrzymuje następujące brzmienie:</w:t>
      </w:r>
    </w:p>
    <w:p w14:paraId="790E4B47" w14:textId="1C311C8D" w:rsidR="0070771E" w:rsidRPr="00995280" w:rsidRDefault="0070771E" w:rsidP="00995280">
      <w:pPr>
        <w:suppressAutoHyphens w:val="0"/>
        <w:overflowPunct/>
        <w:autoSpaceDE/>
        <w:spacing w:after="240"/>
        <w:jc w:val="both"/>
        <w:textAlignment w:val="auto"/>
        <w:rPr>
          <w:rFonts w:ascii="Tahoma" w:hAnsi="Tahoma" w:cs="Tahoma"/>
        </w:rPr>
      </w:pPr>
      <w:r w:rsidRPr="00995280">
        <w:rPr>
          <w:rFonts w:ascii="Tahoma" w:hAnsi="Tahoma" w:cs="Tahoma"/>
        </w:rPr>
        <w:t>Termin związania ofertą wynosi 30 dni, powyższe oznacza, iż Wykonawca jest związany ofertą do dnia 02.06.2022r. Bieg terminu związania ofertą rozpoczyna się od dnia upływu terminu składania ofert.</w:t>
      </w:r>
    </w:p>
    <w:p w14:paraId="5331ECBD" w14:textId="405D5C35" w:rsidR="00995280" w:rsidRPr="00995280" w:rsidRDefault="0070771E" w:rsidP="00995280">
      <w:pPr>
        <w:widowControl w:val="0"/>
        <w:numPr>
          <w:ilvl w:val="0"/>
          <w:numId w:val="181"/>
        </w:numPr>
        <w:autoSpaceDN w:val="0"/>
        <w:spacing w:after="120" w:line="260" w:lineRule="atLeast"/>
        <w:ind w:left="425" w:hanging="425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>W rozdziale IX</w:t>
      </w:r>
      <w:r w:rsidR="00995280">
        <w:rPr>
          <w:rFonts w:ascii="Tahoma" w:eastAsia="Lucida Sans Unicode" w:hAnsi="Tahoma" w:cs="Tahoma"/>
          <w:b/>
          <w:kern w:val="3"/>
          <w:lang w:eastAsia="zh-CN"/>
        </w:rPr>
        <w:t>:</w:t>
      </w:r>
      <w:r w:rsidRPr="00995280">
        <w:rPr>
          <w:rFonts w:ascii="Tahoma" w:eastAsia="Lucida Sans Unicode" w:hAnsi="Tahoma" w:cs="Tahoma"/>
          <w:b/>
          <w:kern w:val="3"/>
          <w:lang w:eastAsia="zh-CN"/>
        </w:rPr>
        <w:t xml:space="preserve"> </w:t>
      </w:r>
    </w:p>
    <w:p w14:paraId="44CE3D12" w14:textId="3D53ED5F" w:rsidR="0070771E" w:rsidRPr="00995280" w:rsidRDefault="0070771E" w:rsidP="00995280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>ust. 1.1 otrzymuje następujące brzmienie:</w:t>
      </w:r>
    </w:p>
    <w:p w14:paraId="024E8367" w14:textId="4464BBAC" w:rsidR="0070771E" w:rsidRPr="00995280" w:rsidRDefault="0070771E" w:rsidP="00C04D61">
      <w:pPr>
        <w:shd w:val="clear" w:color="auto" w:fill="FFFFFF"/>
        <w:jc w:val="both"/>
        <w:rPr>
          <w:rFonts w:ascii="Tahoma" w:hAnsi="Tahoma" w:cs="Tahoma"/>
        </w:rPr>
      </w:pPr>
      <w:r w:rsidRPr="00C04D61">
        <w:rPr>
          <w:rFonts w:ascii="Tahoma" w:hAnsi="Tahoma" w:cs="Tahoma"/>
        </w:rPr>
        <w:t xml:space="preserve">Ofertę należy złożyć </w:t>
      </w:r>
      <w:r w:rsidR="00C04D61" w:rsidRPr="00995280">
        <w:rPr>
          <w:rFonts w:ascii="Tahoma" w:hAnsi="Tahoma" w:cs="Tahoma"/>
        </w:rPr>
        <w:t xml:space="preserve">do dnia </w:t>
      </w:r>
      <w:r w:rsidR="00C04D61" w:rsidRPr="00995280">
        <w:rPr>
          <w:rFonts w:ascii="Tahoma" w:hAnsi="Tahoma" w:cs="Tahoma"/>
          <w:b/>
        </w:rPr>
        <w:t>04.05.2022r</w:t>
      </w:r>
      <w:r w:rsidR="00C04D61" w:rsidRPr="00995280">
        <w:rPr>
          <w:rFonts w:ascii="Tahoma" w:hAnsi="Tahoma" w:cs="Tahoma"/>
        </w:rPr>
        <w:t xml:space="preserve">. </w:t>
      </w:r>
      <w:r w:rsidR="00C04D61" w:rsidRPr="00995280">
        <w:rPr>
          <w:rFonts w:ascii="Tahoma" w:hAnsi="Tahoma" w:cs="Tahoma"/>
          <w:b/>
          <w:bCs/>
        </w:rPr>
        <w:t>do godziny</w:t>
      </w:r>
      <w:r w:rsidR="00C04D61" w:rsidRPr="00995280">
        <w:rPr>
          <w:rFonts w:ascii="Tahoma" w:hAnsi="Tahoma" w:cs="Tahoma"/>
        </w:rPr>
        <w:t xml:space="preserve"> </w:t>
      </w:r>
      <w:r w:rsidR="00C04D61" w:rsidRPr="00995280">
        <w:rPr>
          <w:rFonts w:ascii="Tahoma" w:hAnsi="Tahoma" w:cs="Tahoma"/>
          <w:b/>
        </w:rPr>
        <w:t>10:00</w:t>
      </w:r>
      <w:r w:rsidR="00C04D61" w:rsidRPr="00995280">
        <w:rPr>
          <w:rFonts w:ascii="Tahoma" w:hAnsi="Tahoma" w:cs="Tahoma"/>
        </w:rPr>
        <w:t xml:space="preserve"> </w:t>
      </w:r>
      <w:r w:rsidR="00C04D61">
        <w:rPr>
          <w:rFonts w:ascii="Tahoma" w:hAnsi="Tahoma" w:cs="Tahoma"/>
        </w:rPr>
        <w:t>na</w:t>
      </w:r>
      <w:r w:rsidRPr="00C04D61">
        <w:rPr>
          <w:rFonts w:ascii="Tahoma" w:hAnsi="Tahoma" w:cs="Tahoma"/>
        </w:rPr>
        <w:t xml:space="preserve"> Platform</w:t>
      </w:r>
      <w:r w:rsidR="00C04D61">
        <w:rPr>
          <w:rFonts w:ascii="Tahoma" w:hAnsi="Tahoma" w:cs="Tahoma"/>
        </w:rPr>
        <w:t>ie</w:t>
      </w:r>
      <w:r w:rsidRPr="00C04D61">
        <w:rPr>
          <w:rFonts w:ascii="Tahoma" w:hAnsi="Tahoma" w:cs="Tahoma"/>
        </w:rPr>
        <w:t xml:space="preserve"> przetargowe</w:t>
      </w:r>
      <w:r w:rsidR="00C04D61">
        <w:rPr>
          <w:rFonts w:ascii="Tahoma" w:hAnsi="Tahoma" w:cs="Tahoma"/>
        </w:rPr>
        <w:t xml:space="preserve">j </w:t>
      </w:r>
      <w:hyperlink r:id="rId8" w:history="1">
        <w:r w:rsidR="00C04D61" w:rsidRPr="003767F5">
          <w:rPr>
            <w:rStyle w:val="Hipercze"/>
            <w:rFonts w:ascii="Tahoma" w:hAnsi="Tahoma" w:cs="Tahoma"/>
          </w:rPr>
          <w:t>https://mszana.logintrade.net/rejestracja/ustawowe.html</w:t>
        </w:r>
      </w:hyperlink>
      <w:r w:rsidRPr="00995280">
        <w:rPr>
          <w:rFonts w:ascii="Tahoma" w:hAnsi="Tahoma" w:cs="Tahoma"/>
        </w:rPr>
        <w:t xml:space="preserve"> </w:t>
      </w:r>
    </w:p>
    <w:p w14:paraId="1913C6B6" w14:textId="77777777" w:rsidR="0070771E" w:rsidRPr="00995280" w:rsidRDefault="0070771E" w:rsidP="00B433C3">
      <w:pPr>
        <w:shd w:val="clear" w:color="auto" w:fill="FFFFFF"/>
        <w:spacing w:after="240"/>
        <w:jc w:val="both"/>
        <w:rPr>
          <w:rFonts w:ascii="Tahoma" w:hAnsi="Tahoma" w:cs="Tahoma"/>
          <w:bCs/>
        </w:rPr>
      </w:pPr>
      <w:r w:rsidRPr="00995280">
        <w:rPr>
          <w:rFonts w:ascii="Tahoma" w:hAnsi="Tahoma" w:cs="Tahoma"/>
          <w:bCs/>
        </w:rPr>
        <w:t>Za datę i godzinę złożenia oferty rozumie się datę i godzinę jej wpływu na Platformę przetargową, tj. datę i godzinę złożenia oferty wyświetloną na koncie Zamawiającego.</w:t>
      </w:r>
    </w:p>
    <w:p w14:paraId="4388905E" w14:textId="68F14FAB" w:rsidR="0070771E" w:rsidRPr="00995280" w:rsidRDefault="0070771E" w:rsidP="00995280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>ust. 2.1 otrzymuje następujące brzmienie:</w:t>
      </w:r>
    </w:p>
    <w:p w14:paraId="7E8F1EEB" w14:textId="41133862" w:rsidR="0070771E" w:rsidRPr="00995280" w:rsidRDefault="0070771E" w:rsidP="00B433C3">
      <w:pPr>
        <w:spacing w:after="240"/>
        <w:jc w:val="both"/>
        <w:rPr>
          <w:rFonts w:ascii="Tahoma" w:hAnsi="Tahoma" w:cs="Tahoma"/>
        </w:rPr>
      </w:pPr>
      <w:r w:rsidRPr="00995280">
        <w:rPr>
          <w:rFonts w:ascii="Tahoma" w:hAnsi="Tahoma" w:cs="Tahoma"/>
        </w:rPr>
        <w:t xml:space="preserve">Otwarcie ofert nastąpi w dniu </w:t>
      </w:r>
      <w:r w:rsidRPr="00995280">
        <w:rPr>
          <w:rFonts w:ascii="Tahoma" w:hAnsi="Tahoma" w:cs="Tahoma"/>
          <w:b/>
          <w:bCs/>
        </w:rPr>
        <w:t>04.05.2022r. o godzinie 10:15</w:t>
      </w:r>
      <w:r w:rsidRPr="00995280">
        <w:rPr>
          <w:rFonts w:ascii="Tahoma" w:hAnsi="Tahoma" w:cs="Tahoma"/>
        </w:rPr>
        <w:t xml:space="preserve"> na komputerze Zamawiającego poprzez odszyfrowanie i pobranie z Platformy przetargowej złożonych ofert.</w:t>
      </w:r>
    </w:p>
    <w:p w14:paraId="3D99C9ED" w14:textId="7687A13D" w:rsidR="00E0791D" w:rsidRPr="00995280" w:rsidRDefault="0070771E" w:rsidP="00995280">
      <w:pPr>
        <w:widowControl w:val="0"/>
        <w:numPr>
          <w:ilvl w:val="0"/>
          <w:numId w:val="181"/>
        </w:numPr>
        <w:autoSpaceDN w:val="0"/>
        <w:spacing w:after="120" w:line="260" w:lineRule="atLeast"/>
        <w:ind w:left="425" w:hanging="425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 xml:space="preserve">W rozdziale </w:t>
      </w:r>
      <w:r w:rsidR="00E0791D" w:rsidRPr="00995280">
        <w:rPr>
          <w:rFonts w:ascii="Tahoma" w:eastAsia="Lucida Sans Unicode" w:hAnsi="Tahoma" w:cs="Tahoma"/>
          <w:b/>
          <w:kern w:val="3"/>
          <w:lang w:eastAsia="zh-CN"/>
        </w:rPr>
        <w:t>XIV</w:t>
      </w:r>
      <w:r w:rsidRPr="00995280">
        <w:rPr>
          <w:rFonts w:ascii="Tahoma" w:eastAsia="Lucida Sans Unicode" w:hAnsi="Tahoma" w:cs="Tahoma"/>
          <w:b/>
          <w:kern w:val="3"/>
          <w:lang w:eastAsia="zh-CN"/>
        </w:rPr>
        <w:t xml:space="preserve"> ust. </w:t>
      </w:r>
      <w:r w:rsidR="00E0791D" w:rsidRPr="00995280">
        <w:rPr>
          <w:rFonts w:ascii="Tahoma" w:eastAsia="Lucida Sans Unicode" w:hAnsi="Tahoma" w:cs="Tahoma"/>
          <w:b/>
          <w:kern w:val="3"/>
          <w:lang w:eastAsia="zh-CN"/>
        </w:rPr>
        <w:t xml:space="preserve">8 </w:t>
      </w:r>
      <w:r w:rsidRPr="00995280">
        <w:rPr>
          <w:rFonts w:ascii="Tahoma" w:eastAsia="Lucida Sans Unicode" w:hAnsi="Tahoma" w:cs="Tahoma"/>
          <w:b/>
          <w:kern w:val="3"/>
          <w:lang w:eastAsia="zh-CN"/>
        </w:rPr>
        <w:t>otrzymuje następujące brzmienie:</w:t>
      </w:r>
    </w:p>
    <w:p w14:paraId="410CA9CD" w14:textId="722A4320" w:rsidR="00E0791D" w:rsidRPr="0055386B" w:rsidRDefault="00E0791D" w:rsidP="00E0791D">
      <w:pPr>
        <w:tabs>
          <w:tab w:val="left" w:pos="426"/>
        </w:tabs>
        <w:spacing w:after="120"/>
        <w:jc w:val="both"/>
      </w:pPr>
      <w:r w:rsidRPr="0055386B">
        <w:rPr>
          <w:rFonts w:ascii="Tahoma" w:hAnsi="Tahoma" w:cs="Tahoma"/>
        </w:rPr>
        <w:t>Jeżeli zabezpieczenie zostanie w walucie obcej, kwota zabezpieczenia zostanie przeliczona na PLN wg średniego kursu NBP na dzień publikacji ogłoszenia o zamówieniu w Biuletynie Zamówień Publicznych.</w:t>
      </w:r>
    </w:p>
    <w:p w14:paraId="080BA02E" w14:textId="77777777" w:rsidR="00E0791D" w:rsidRDefault="00E0791D" w:rsidP="00117910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bCs/>
          <w:kern w:val="3"/>
          <w:lang w:eastAsia="zh-CN"/>
        </w:rPr>
      </w:pPr>
    </w:p>
    <w:p w14:paraId="11E58CCB" w14:textId="2DD231F8" w:rsidR="006B2DC2" w:rsidRPr="0055386B" w:rsidRDefault="006B2DC2" w:rsidP="003952FC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 związku z wprowadzonymi z</w:t>
      </w:r>
      <w:r w:rsidR="00055C80">
        <w:rPr>
          <w:rFonts w:ascii="Tahoma" w:eastAsia="Lucida Sans Unicode" w:hAnsi="Tahoma" w:cs="Tahoma"/>
          <w:bCs/>
          <w:kern w:val="3"/>
          <w:lang w:eastAsia="zh-CN"/>
        </w:rPr>
        <w:t>mian</w:t>
      </w:r>
      <w:r>
        <w:rPr>
          <w:rFonts w:ascii="Tahoma" w:eastAsia="Lucida Sans Unicode" w:hAnsi="Tahoma" w:cs="Tahoma"/>
          <w:bCs/>
          <w:kern w:val="3"/>
          <w:lang w:eastAsia="zh-CN"/>
        </w:rPr>
        <w:t>ami, zmianie</w:t>
      </w:r>
      <w:r w:rsidR="00055C80">
        <w:rPr>
          <w:rFonts w:ascii="Tahoma" w:eastAsia="Lucida Sans Unicode" w:hAnsi="Tahoma" w:cs="Tahoma"/>
          <w:bCs/>
          <w:kern w:val="3"/>
          <w:lang w:eastAsia="zh-CN"/>
        </w:rPr>
        <w:t xml:space="preserve"> uleg</w:t>
      </w:r>
      <w:r w:rsidR="00EA537B">
        <w:rPr>
          <w:rFonts w:ascii="Tahoma" w:eastAsia="Lucida Sans Unicode" w:hAnsi="Tahoma" w:cs="Tahoma"/>
          <w:bCs/>
          <w:kern w:val="3"/>
          <w:lang w:eastAsia="zh-CN"/>
        </w:rPr>
        <w:t>a</w:t>
      </w:r>
      <w:r w:rsidR="0055386B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55386B" w:rsidRPr="0055386B">
        <w:rPr>
          <w:rFonts w:ascii="Tahoma" w:eastAsia="Lucida Sans Unicode" w:hAnsi="Tahoma" w:cs="Tahoma"/>
          <w:bCs/>
          <w:kern w:val="3"/>
          <w:lang w:eastAsia="zh-CN"/>
        </w:rPr>
        <w:t>z</w:t>
      </w:r>
      <w:r w:rsidRPr="0055386B">
        <w:rPr>
          <w:rFonts w:ascii="Tahoma" w:eastAsia="Lucida Sans Unicode" w:hAnsi="Tahoma" w:cs="Tahoma"/>
          <w:bCs/>
          <w:kern w:val="3"/>
          <w:lang w:eastAsia="zh-CN"/>
        </w:rPr>
        <w:t>ałącznik nr 1 do SWZ - projektowanie postanowienia umowy</w:t>
      </w:r>
      <w:r w:rsidR="0055386B" w:rsidRPr="0055386B">
        <w:rPr>
          <w:rFonts w:ascii="Tahoma" w:eastAsia="Lucida Sans Unicode" w:hAnsi="Tahoma" w:cs="Tahoma"/>
          <w:bCs/>
          <w:kern w:val="3"/>
          <w:lang w:eastAsia="zh-CN"/>
        </w:rPr>
        <w:t xml:space="preserve"> w następującym zakresie:</w:t>
      </w:r>
    </w:p>
    <w:p w14:paraId="3980FDCF" w14:textId="30CD19E0" w:rsidR="000C3DFF" w:rsidRPr="00995280" w:rsidRDefault="000C3DFF" w:rsidP="001745F2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>§ 5 ust. 5 otrzymuje brzmienie:</w:t>
      </w:r>
    </w:p>
    <w:p w14:paraId="60A5406E" w14:textId="2D625DEB" w:rsidR="000C3DFF" w:rsidRPr="001745F2" w:rsidRDefault="000C3DFF" w:rsidP="003952FC">
      <w:pPr>
        <w:suppressAutoHyphens w:val="0"/>
        <w:overflowPunct/>
        <w:autoSpaceDE/>
        <w:spacing w:after="120"/>
        <w:ind w:left="284"/>
        <w:jc w:val="both"/>
        <w:textAlignment w:val="auto"/>
        <w:rPr>
          <w:rFonts w:ascii="Tahoma" w:hAnsi="Tahoma" w:cs="Tahoma"/>
        </w:rPr>
      </w:pPr>
      <w:r w:rsidRPr="001745F2">
        <w:rPr>
          <w:rFonts w:ascii="Tahoma" w:hAnsi="Tahoma" w:cs="Tahoma"/>
        </w:rPr>
        <w:t xml:space="preserve">Jeżeli zmiana albo rezygnacja z podwykonawstwa dotyczy podmiotu, na którego zasoby Wykonawca powoływał się, na zasadach określonych w art. 118 ust. 1 ustawy </w:t>
      </w:r>
      <w:proofErr w:type="spellStart"/>
      <w:r w:rsidRPr="001745F2">
        <w:rPr>
          <w:rFonts w:ascii="Tahoma" w:hAnsi="Tahoma" w:cs="Tahoma"/>
        </w:rPr>
        <w:t>Pzp</w:t>
      </w:r>
      <w:proofErr w:type="spellEnd"/>
      <w:r w:rsidRPr="001745F2">
        <w:rPr>
          <w:rFonts w:ascii="Tahoma" w:hAnsi="Tahoma" w:cs="Tahoma"/>
        </w:rPr>
        <w:t xml:space="preserve">, w celu wykazania spełnienia warunków udziału w postępowaniu, Wykonawca jest obowiązany wykazać Zamawiającemu, że proponowany inny podwykonawca lub wykonawca samodzielnie spełnia je w stopniu nie mniejszym niż podwykonawca, na którego zasoby wykonawca powoływał się w trakcie postępowania </w:t>
      </w:r>
      <w:r w:rsidRPr="001745F2">
        <w:rPr>
          <w:rFonts w:ascii="Tahoma" w:hAnsi="Tahoma" w:cs="Tahoma"/>
        </w:rPr>
        <w:br/>
        <w:t xml:space="preserve">o udzielenie zamówienia. Przepis art. 122 ustawy </w:t>
      </w:r>
      <w:proofErr w:type="spellStart"/>
      <w:r w:rsidRPr="001745F2">
        <w:rPr>
          <w:rFonts w:ascii="Tahoma" w:hAnsi="Tahoma" w:cs="Tahoma"/>
        </w:rPr>
        <w:t>Pzp</w:t>
      </w:r>
      <w:proofErr w:type="spellEnd"/>
      <w:r w:rsidRPr="001745F2">
        <w:rPr>
          <w:rFonts w:ascii="Tahoma" w:hAnsi="Tahoma" w:cs="Tahoma"/>
        </w:rPr>
        <w:t xml:space="preserve"> stosuje się odpowiednio. </w:t>
      </w:r>
      <w:r w:rsidRPr="001745F2">
        <w:rPr>
          <w:rFonts w:ascii="Tahoma" w:hAnsi="Tahoma" w:cs="Tahoma"/>
          <w:color w:val="000000"/>
        </w:rPr>
        <w:t>Ponadto nowy podwykonawca nie może podlegać wykluczeniu w oparciu o przesłanki</w:t>
      </w:r>
      <w:r w:rsidR="003952FC">
        <w:rPr>
          <w:rFonts w:ascii="Tahoma" w:hAnsi="Tahoma" w:cs="Tahoma"/>
          <w:color w:val="000000"/>
        </w:rPr>
        <w:t xml:space="preserve"> przewidziane</w:t>
      </w:r>
      <w:r w:rsidRPr="001745F2">
        <w:rPr>
          <w:rFonts w:ascii="Tahoma" w:hAnsi="Tahoma" w:cs="Tahoma"/>
          <w:color w:val="000000"/>
        </w:rPr>
        <w:t xml:space="preserve"> </w:t>
      </w:r>
      <w:r w:rsidR="003952FC">
        <w:rPr>
          <w:rFonts w:ascii="Tahoma" w:hAnsi="Tahoma" w:cs="Tahoma"/>
          <w:color w:val="000000"/>
        </w:rPr>
        <w:br/>
      </w:r>
      <w:r w:rsidR="001745F2">
        <w:rPr>
          <w:rFonts w:ascii="Tahoma" w:hAnsi="Tahoma" w:cs="Tahoma"/>
          <w:color w:val="000000"/>
        </w:rPr>
        <w:t>w SWZ</w:t>
      </w:r>
      <w:r w:rsidR="003952FC">
        <w:rPr>
          <w:rFonts w:ascii="Tahoma" w:hAnsi="Tahoma" w:cs="Tahoma"/>
          <w:color w:val="000000"/>
        </w:rPr>
        <w:t xml:space="preserve"> względem Wykonawcy</w:t>
      </w:r>
      <w:r w:rsidRPr="001745F2">
        <w:rPr>
          <w:rFonts w:ascii="Tahoma" w:hAnsi="Tahoma" w:cs="Tahoma"/>
          <w:color w:val="000000"/>
        </w:rPr>
        <w:t xml:space="preserve">. Jeżeli wobec podwykonawcy zachodzą podstawy wykluczenia, </w:t>
      </w:r>
      <w:r w:rsidRPr="001745F2">
        <w:rPr>
          <w:rFonts w:ascii="Tahoma" w:hAnsi="Tahoma" w:cs="Tahoma"/>
          <w:color w:val="000000"/>
        </w:rPr>
        <w:lastRenderedPageBreak/>
        <w:t>zamawiający, żąda aby wykonawca w terminie określonym przez zamawiającego zastąpił tego podwykonawcę pod rygorem niedopuszczenia podwykonawcy do realizacji części zamówienia.</w:t>
      </w:r>
    </w:p>
    <w:p w14:paraId="4766628B" w14:textId="2797AA68" w:rsidR="000C3DFF" w:rsidRPr="00995280" w:rsidRDefault="0093453E" w:rsidP="008E128B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>§ 8 ust. 2.6 otrzymuje następujące brzmienie:</w:t>
      </w:r>
    </w:p>
    <w:p w14:paraId="692F0781" w14:textId="714A1FBD" w:rsidR="0093453E" w:rsidRPr="001745F2" w:rsidRDefault="0093453E" w:rsidP="008E128B">
      <w:pPr>
        <w:suppressAutoHyphens w:val="0"/>
        <w:overflowPunct/>
        <w:autoSpaceDE/>
        <w:spacing w:after="120"/>
        <w:ind w:left="284"/>
        <w:jc w:val="both"/>
        <w:textAlignment w:val="auto"/>
        <w:rPr>
          <w:rFonts w:ascii="Tahoma" w:hAnsi="Tahoma" w:cs="Tahoma"/>
        </w:rPr>
      </w:pPr>
      <w:r w:rsidRPr="001745F2">
        <w:rPr>
          <w:rFonts w:ascii="Tahoma" w:hAnsi="Tahoma" w:cs="Tahoma"/>
        </w:rPr>
        <w:t xml:space="preserve">Zastąpienia Wykonawcy, któremu Zamawiający udzielił zamówienia, nowym wykonawcą w 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 postępowaniu i nie zachodzą wobec niego podstawy wykluczenia określone w </w:t>
      </w:r>
      <w:proofErr w:type="spellStart"/>
      <w:r w:rsidRPr="001745F2">
        <w:rPr>
          <w:rFonts w:ascii="Tahoma" w:hAnsi="Tahoma" w:cs="Tahoma"/>
        </w:rPr>
        <w:t>swz</w:t>
      </w:r>
      <w:proofErr w:type="spellEnd"/>
      <w:r w:rsidRPr="001745F2">
        <w:rPr>
          <w:rFonts w:ascii="Tahoma" w:hAnsi="Tahoma" w:cs="Tahoma"/>
        </w:rPr>
        <w:t xml:space="preserve"> oraz nie pociąga to za sobą innych istotnych zmian umowy, a także nie ma na celu uniknięcia stosowania przepisów ustawy lub </w:t>
      </w:r>
      <w:r w:rsidRPr="001745F2">
        <w:rPr>
          <w:rFonts w:ascii="Tahoma" w:hAnsi="Tahoma" w:cs="Tahoma"/>
        </w:rPr>
        <w:br/>
        <w:t xml:space="preserve">w wyniku przejęcia przez zamawiającego zobowiązań wykonawcy względem jego podwykonawców, w przypadku, o którym mowa w art. 465 ust. 1 ustawy </w:t>
      </w:r>
      <w:proofErr w:type="spellStart"/>
      <w:r w:rsidRPr="001745F2">
        <w:rPr>
          <w:rFonts w:ascii="Tahoma" w:hAnsi="Tahoma" w:cs="Tahoma"/>
        </w:rPr>
        <w:t>Pzp</w:t>
      </w:r>
      <w:proofErr w:type="spellEnd"/>
      <w:r w:rsidRPr="001745F2">
        <w:rPr>
          <w:rFonts w:ascii="Tahoma" w:hAnsi="Tahoma" w:cs="Tahoma"/>
        </w:rPr>
        <w:t xml:space="preserve">. </w:t>
      </w:r>
    </w:p>
    <w:p w14:paraId="1E4D2105" w14:textId="17AC0D7A" w:rsidR="0057426E" w:rsidRPr="00995280" w:rsidRDefault="0057426E" w:rsidP="008E128B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>§ 9 ust. 2.9 otrzymuje następujące brzmienie:</w:t>
      </w:r>
    </w:p>
    <w:p w14:paraId="5A960474" w14:textId="18C51886" w:rsidR="0057426E" w:rsidRPr="001745F2" w:rsidRDefault="0057426E" w:rsidP="0057426E">
      <w:pPr>
        <w:tabs>
          <w:tab w:val="left" w:pos="709"/>
          <w:tab w:val="left" w:pos="851"/>
        </w:tabs>
        <w:ind w:left="284"/>
        <w:jc w:val="both"/>
        <w:rPr>
          <w:rFonts w:ascii="Tahoma" w:hAnsi="Tahoma" w:cs="Tahoma"/>
        </w:rPr>
      </w:pPr>
      <w:r w:rsidRPr="001745F2">
        <w:rPr>
          <w:rFonts w:ascii="Tahoma" w:hAnsi="Tahoma" w:cs="Tahoma"/>
        </w:rPr>
        <w:t xml:space="preserve">kiedy Wykonawca w chwili zawarcia umowy podlegał wykluczeniu z postępowania </w:t>
      </w:r>
      <w:r w:rsidR="008E128B">
        <w:rPr>
          <w:rFonts w:ascii="Tahoma" w:hAnsi="Tahoma" w:cs="Tahoma"/>
        </w:rPr>
        <w:t xml:space="preserve">w oparciu </w:t>
      </w:r>
      <w:r w:rsidR="008E128B">
        <w:rPr>
          <w:rFonts w:ascii="Tahoma" w:hAnsi="Tahoma" w:cs="Tahoma"/>
        </w:rPr>
        <w:br/>
        <w:t>o przesłanki określone w SWZ.</w:t>
      </w:r>
    </w:p>
    <w:p w14:paraId="41CFCD2C" w14:textId="77777777" w:rsidR="008E128B" w:rsidRDefault="008E128B" w:rsidP="008E128B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bCs/>
          <w:kern w:val="3"/>
          <w:lang w:eastAsia="zh-CN"/>
        </w:rPr>
      </w:pPr>
    </w:p>
    <w:p w14:paraId="08AB9745" w14:textId="0F615C46" w:rsidR="0055386B" w:rsidRPr="008E128B" w:rsidRDefault="0055386B" w:rsidP="008E128B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bCs/>
          <w:kern w:val="3"/>
          <w:lang w:eastAsia="zh-CN"/>
        </w:rPr>
      </w:pPr>
      <w:r w:rsidRPr="008E128B">
        <w:rPr>
          <w:rFonts w:ascii="Tahoma" w:eastAsia="Lucida Sans Unicode" w:hAnsi="Tahoma" w:cs="Tahoma"/>
          <w:bCs/>
          <w:kern w:val="3"/>
          <w:lang w:eastAsia="zh-CN"/>
        </w:rPr>
        <w:t>W załączeniu Zamawiający przekazuje skorygowane zał. nr 3</w:t>
      </w:r>
      <w:r w:rsidR="00383DA9">
        <w:rPr>
          <w:rFonts w:ascii="Tahoma" w:eastAsia="Lucida Sans Unicode" w:hAnsi="Tahoma" w:cs="Tahoma"/>
          <w:bCs/>
          <w:kern w:val="3"/>
          <w:lang w:eastAsia="zh-CN"/>
        </w:rPr>
        <w:t xml:space="preserve">, </w:t>
      </w:r>
      <w:r w:rsidRPr="008E128B">
        <w:rPr>
          <w:rFonts w:ascii="Tahoma" w:eastAsia="Lucida Sans Unicode" w:hAnsi="Tahoma" w:cs="Tahoma"/>
          <w:bCs/>
          <w:kern w:val="3"/>
          <w:lang w:eastAsia="zh-CN"/>
        </w:rPr>
        <w:t>6</w:t>
      </w:r>
      <w:r w:rsidR="00383DA9">
        <w:rPr>
          <w:rFonts w:ascii="Tahoma" w:eastAsia="Lucida Sans Unicode" w:hAnsi="Tahoma" w:cs="Tahoma"/>
          <w:bCs/>
          <w:kern w:val="3"/>
          <w:lang w:eastAsia="zh-CN"/>
        </w:rPr>
        <w:t>, 7 i 8</w:t>
      </w:r>
      <w:r w:rsidRPr="008E128B">
        <w:rPr>
          <w:rFonts w:ascii="Tahoma" w:eastAsia="Lucida Sans Unicode" w:hAnsi="Tahoma" w:cs="Tahoma"/>
          <w:bCs/>
          <w:kern w:val="3"/>
          <w:lang w:eastAsia="zh-CN"/>
        </w:rPr>
        <w:t xml:space="preserve"> do SWZ.</w:t>
      </w:r>
    </w:p>
    <w:p w14:paraId="5D99870A" w14:textId="77777777" w:rsidR="00B25C27" w:rsidRDefault="00B25C27" w:rsidP="00B25C27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bCs/>
          <w:kern w:val="3"/>
          <w:lang w:eastAsia="zh-CN"/>
        </w:rPr>
      </w:pPr>
    </w:p>
    <w:p w14:paraId="6F79C372" w14:textId="3DC59E26" w:rsidR="00C04D61" w:rsidRDefault="00C04D61" w:rsidP="0086064A">
      <w:pPr>
        <w:widowControl w:val="0"/>
        <w:autoSpaceDN w:val="0"/>
        <w:spacing w:after="120"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Zamawiaj</w:t>
      </w:r>
      <w:r w:rsidR="0086064A">
        <w:rPr>
          <w:rFonts w:ascii="Tahoma" w:hAnsi="Tahoma" w:cs="Tahoma"/>
        </w:rPr>
        <w:t>ą</w:t>
      </w:r>
      <w:r>
        <w:rPr>
          <w:rFonts w:ascii="Tahoma" w:hAnsi="Tahoma" w:cs="Tahoma"/>
        </w:rPr>
        <w:t xml:space="preserve">cy na podstawie art. 286 ust. 9 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 zamieścił W Biuletynie Zamówień Publicznych ogłoszenie o zmianie, a dokonaną zmianę udostępnia na stronie i</w:t>
      </w:r>
      <w:r w:rsidR="0086064A">
        <w:rPr>
          <w:rFonts w:ascii="Tahoma" w:hAnsi="Tahoma" w:cs="Tahoma"/>
        </w:rPr>
        <w:t>n</w:t>
      </w:r>
      <w:r>
        <w:rPr>
          <w:rFonts w:ascii="Tahoma" w:hAnsi="Tahoma" w:cs="Tahoma"/>
        </w:rPr>
        <w:t>ternetowej prowadzonego postępowania.</w:t>
      </w:r>
    </w:p>
    <w:p w14:paraId="30E48376" w14:textId="1C1097DA" w:rsidR="00DD1661" w:rsidRDefault="00B25C27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="00DD1661" w:rsidRPr="00DD1661">
        <w:rPr>
          <w:rFonts w:ascii="Tahoma" w:hAnsi="Tahoma" w:cs="Tahoma"/>
        </w:rPr>
        <w:t xml:space="preserve">prowadzone zmiany stanowią integralną część SWZ i są wiążące dla wszystkich Wykonawców ubiegających się o udzielenie zamówienia. </w:t>
      </w:r>
    </w:p>
    <w:p w14:paraId="439E45F6" w14:textId="29EEB7F3" w:rsidR="0086064A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4613A6FD" w14:textId="7AFA1D36" w:rsidR="0086064A" w:rsidRPr="00D823D9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0A702AF5" w14:textId="77777777" w:rsidR="00D823D9" w:rsidRPr="00D823D9" w:rsidRDefault="00D823D9" w:rsidP="004871AA">
      <w:pPr>
        <w:tabs>
          <w:tab w:val="left" w:pos="700"/>
          <w:tab w:val="left" w:pos="5954"/>
        </w:tabs>
        <w:spacing w:line="276" w:lineRule="auto"/>
        <w:ind w:left="1985" w:firstLine="4111"/>
        <w:rPr>
          <w:rFonts w:ascii="Tahoma" w:hAnsi="Tahoma" w:cs="Tahoma"/>
          <w:b/>
          <w:bCs/>
        </w:rPr>
      </w:pPr>
      <w:r w:rsidRPr="00D823D9">
        <w:rPr>
          <w:rFonts w:ascii="Tahoma" w:hAnsi="Tahoma" w:cs="Tahoma"/>
          <w:b/>
          <w:bCs/>
        </w:rPr>
        <w:t>Wójt Gminy Mszana</w:t>
      </w:r>
    </w:p>
    <w:p w14:paraId="0C2CA31E" w14:textId="77777777" w:rsidR="00D823D9" w:rsidRPr="00D823D9" w:rsidRDefault="00D823D9" w:rsidP="00D823D9">
      <w:pPr>
        <w:tabs>
          <w:tab w:val="left" w:pos="700"/>
        </w:tabs>
        <w:spacing w:line="276" w:lineRule="auto"/>
        <w:ind w:left="5103" w:hanging="5103"/>
        <w:rPr>
          <w:rFonts w:ascii="Tahoma" w:hAnsi="Tahoma" w:cs="Tahoma"/>
          <w:b/>
          <w:bCs/>
        </w:rPr>
      </w:pPr>
      <w:r w:rsidRPr="00D823D9">
        <w:rPr>
          <w:rFonts w:ascii="Tahoma" w:hAnsi="Tahoma" w:cs="Tahoma"/>
          <w:b/>
          <w:bCs/>
        </w:rPr>
        <w:tab/>
      </w:r>
      <w:r w:rsidRPr="00D823D9">
        <w:rPr>
          <w:rFonts w:ascii="Tahoma" w:hAnsi="Tahoma" w:cs="Tahoma"/>
          <w:b/>
          <w:bCs/>
        </w:rPr>
        <w:tab/>
      </w:r>
      <w:r w:rsidRPr="00D823D9">
        <w:rPr>
          <w:rFonts w:ascii="Tahoma" w:hAnsi="Tahoma" w:cs="Tahoma"/>
          <w:b/>
          <w:bCs/>
        </w:rPr>
        <w:tab/>
        <w:t>/-/ mgr Mirosław Szymanek</w:t>
      </w:r>
    </w:p>
    <w:p w14:paraId="683F90A2" w14:textId="77777777" w:rsidR="0086064A" w:rsidRPr="00DD1661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sectPr w:rsidR="0086064A" w:rsidRPr="00DD1661" w:rsidSect="00656E4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FDC3A" w14:textId="77777777" w:rsidR="00F62967" w:rsidRDefault="00F62967" w:rsidP="00DA5839">
      <w:r>
        <w:separator/>
      </w:r>
    </w:p>
  </w:endnote>
  <w:endnote w:type="continuationSeparator" w:id="0">
    <w:p w14:paraId="5BEB231C" w14:textId="77777777" w:rsidR="00F62967" w:rsidRDefault="00F62967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D0C94" w14:textId="77777777" w:rsidR="00F62967" w:rsidRDefault="00F62967" w:rsidP="00DA5839">
      <w:r>
        <w:separator/>
      </w:r>
    </w:p>
  </w:footnote>
  <w:footnote w:type="continuationSeparator" w:id="0">
    <w:p w14:paraId="52B171CC" w14:textId="77777777" w:rsidR="00F62967" w:rsidRDefault="00F62967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3" w:name="_Hlk100130428"/>
  </w:p>
  <w:p w14:paraId="28CD8D39" w14:textId="184406A5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D823D9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3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77777777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5704018"/>
    <w:multiLevelType w:val="hybridMultilevel"/>
    <w:tmpl w:val="59B62D5C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2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5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6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9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0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2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5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7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1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2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3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5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6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7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9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3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5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8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3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6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0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5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9E1CB5"/>
    <w:multiLevelType w:val="multilevel"/>
    <w:tmpl w:val="19041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586D8C"/>
    <w:multiLevelType w:val="hybridMultilevel"/>
    <w:tmpl w:val="A6B637E6"/>
    <w:lvl w:ilvl="0" w:tplc="C7220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0987E8D"/>
    <w:multiLevelType w:val="hybridMultilevel"/>
    <w:tmpl w:val="97A893F6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87576">
    <w:abstractNumId w:val="2"/>
  </w:num>
  <w:num w:numId="2" w16cid:durableId="1108433563">
    <w:abstractNumId w:val="151"/>
  </w:num>
  <w:num w:numId="3" w16cid:durableId="1769111130">
    <w:abstractNumId w:val="65"/>
  </w:num>
  <w:num w:numId="4" w16cid:durableId="336998866">
    <w:abstractNumId w:val="172"/>
  </w:num>
  <w:num w:numId="5" w16cid:durableId="1366632706">
    <w:abstractNumId w:val="196"/>
  </w:num>
  <w:num w:numId="6" w16cid:durableId="512231938">
    <w:abstractNumId w:val="140"/>
  </w:num>
  <w:num w:numId="7" w16cid:durableId="173154053">
    <w:abstractNumId w:val="152"/>
  </w:num>
  <w:num w:numId="8" w16cid:durableId="1045446149">
    <w:abstractNumId w:val="55"/>
  </w:num>
  <w:num w:numId="9" w16cid:durableId="211061445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5806165">
    <w:abstractNumId w:val="178"/>
  </w:num>
  <w:num w:numId="11" w16cid:durableId="96600634">
    <w:abstractNumId w:val="134"/>
  </w:num>
  <w:num w:numId="12" w16cid:durableId="42364446">
    <w:abstractNumId w:val="56"/>
  </w:num>
  <w:num w:numId="13" w16cid:durableId="179853494">
    <w:abstractNumId w:val="93"/>
  </w:num>
  <w:num w:numId="14" w16cid:durableId="162166839">
    <w:abstractNumId w:val="142"/>
  </w:num>
  <w:num w:numId="15" w16cid:durableId="1253586340">
    <w:abstractNumId w:val="165"/>
  </w:num>
  <w:num w:numId="16" w16cid:durableId="1630895151">
    <w:abstractNumId w:val="166"/>
  </w:num>
  <w:num w:numId="17" w16cid:durableId="2019766849">
    <w:abstractNumId w:val="89"/>
  </w:num>
  <w:num w:numId="18" w16cid:durableId="492643633">
    <w:abstractNumId w:val="63"/>
  </w:num>
  <w:num w:numId="19" w16cid:durableId="155465281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8367058">
    <w:abstractNumId w:val="54"/>
  </w:num>
  <w:num w:numId="21" w16cid:durableId="376658990">
    <w:abstractNumId w:val="192"/>
  </w:num>
  <w:num w:numId="22" w16cid:durableId="1012339821">
    <w:abstractNumId w:val="84"/>
  </w:num>
  <w:num w:numId="23" w16cid:durableId="1584875877">
    <w:abstractNumId w:val="137"/>
  </w:num>
  <w:num w:numId="24" w16cid:durableId="2077892071">
    <w:abstractNumId w:val="167"/>
  </w:num>
  <w:num w:numId="25" w16cid:durableId="2001031515">
    <w:abstractNumId w:val="39"/>
  </w:num>
  <w:num w:numId="26" w16cid:durableId="313799654">
    <w:abstractNumId w:val="128"/>
  </w:num>
  <w:num w:numId="27" w16cid:durableId="662590705">
    <w:abstractNumId w:val="102"/>
  </w:num>
  <w:num w:numId="28" w16cid:durableId="1125007975">
    <w:abstractNumId w:val="25"/>
  </w:num>
  <w:num w:numId="29" w16cid:durableId="1903175694">
    <w:abstractNumId w:val="117"/>
  </w:num>
  <w:num w:numId="30" w16cid:durableId="1863981765">
    <w:abstractNumId w:val="150"/>
  </w:num>
  <w:num w:numId="31" w16cid:durableId="2126074052">
    <w:abstractNumId w:val="168"/>
  </w:num>
  <w:num w:numId="32" w16cid:durableId="2045207825">
    <w:abstractNumId w:val="188"/>
  </w:num>
  <w:num w:numId="33" w16cid:durableId="1172179611">
    <w:abstractNumId w:val="122"/>
  </w:num>
  <w:num w:numId="34" w16cid:durableId="1082796734">
    <w:abstractNumId w:val="121"/>
  </w:num>
  <w:num w:numId="35" w16cid:durableId="633800231">
    <w:abstractNumId w:val="73"/>
  </w:num>
  <w:num w:numId="36" w16cid:durableId="860894973">
    <w:abstractNumId w:val="85"/>
  </w:num>
  <w:num w:numId="37" w16cid:durableId="298799948">
    <w:abstractNumId w:val="87"/>
  </w:num>
  <w:num w:numId="38" w16cid:durableId="590819442">
    <w:abstractNumId w:val="81"/>
  </w:num>
  <w:num w:numId="39" w16cid:durableId="1189373222">
    <w:abstractNumId w:val="69"/>
  </w:num>
  <w:num w:numId="40" w16cid:durableId="1138842800">
    <w:abstractNumId w:val="30"/>
  </w:num>
  <w:num w:numId="41" w16cid:durableId="99296599">
    <w:abstractNumId w:val="156"/>
  </w:num>
  <w:num w:numId="42" w16cid:durableId="265162212">
    <w:abstractNumId w:val="82"/>
  </w:num>
  <w:num w:numId="43" w16cid:durableId="368918926">
    <w:abstractNumId w:val="109"/>
  </w:num>
  <w:num w:numId="44" w16cid:durableId="1042972495">
    <w:abstractNumId w:val="119"/>
  </w:num>
  <w:num w:numId="45" w16cid:durableId="621762449">
    <w:abstractNumId w:val="147"/>
  </w:num>
  <w:num w:numId="46" w16cid:durableId="1909413269">
    <w:abstractNumId w:val="27"/>
  </w:num>
  <w:num w:numId="47" w16cid:durableId="1171750715">
    <w:abstractNumId w:val="51"/>
  </w:num>
  <w:num w:numId="48" w16cid:durableId="1811284207">
    <w:abstractNumId w:val="98"/>
  </w:num>
  <w:num w:numId="49" w16cid:durableId="2146510346">
    <w:abstractNumId w:val="42"/>
  </w:num>
  <w:num w:numId="50" w16cid:durableId="2032030938">
    <w:abstractNumId w:val="37"/>
  </w:num>
  <w:num w:numId="51" w16cid:durableId="685323497">
    <w:abstractNumId w:val="126"/>
  </w:num>
  <w:num w:numId="52" w16cid:durableId="160200521">
    <w:abstractNumId w:val="48"/>
  </w:num>
  <w:num w:numId="53" w16cid:durableId="889607706">
    <w:abstractNumId w:val="149"/>
  </w:num>
  <w:num w:numId="54" w16cid:durableId="1864973222">
    <w:abstractNumId w:val="106"/>
  </w:num>
  <w:num w:numId="55" w16cid:durableId="1808551505">
    <w:abstractNumId w:val="61"/>
  </w:num>
  <w:num w:numId="56" w16cid:durableId="931622735">
    <w:abstractNumId w:val="118"/>
  </w:num>
  <w:num w:numId="57" w16cid:durableId="363482766">
    <w:abstractNumId w:val="170"/>
  </w:num>
  <w:num w:numId="58" w16cid:durableId="2138258287">
    <w:abstractNumId w:val="26"/>
  </w:num>
  <w:num w:numId="59" w16cid:durableId="385572421">
    <w:abstractNumId w:val="158"/>
  </w:num>
  <w:num w:numId="60" w16cid:durableId="1896506939">
    <w:abstractNumId w:val="186"/>
  </w:num>
  <w:num w:numId="61" w16cid:durableId="1760522645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40771285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08872009">
    <w:abstractNumId w:val="28"/>
  </w:num>
  <w:num w:numId="64" w16cid:durableId="1895581802">
    <w:abstractNumId w:val="130"/>
  </w:num>
  <w:num w:numId="65" w16cid:durableId="103888640">
    <w:abstractNumId w:val="35"/>
  </w:num>
  <w:num w:numId="66" w16cid:durableId="1981380335">
    <w:abstractNumId w:val="111"/>
  </w:num>
  <w:num w:numId="67" w16cid:durableId="2126589">
    <w:abstractNumId w:val="53"/>
  </w:num>
  <w:num w:numId="68" w16cid:durableId="897520591">
    <w:abstractNumId w:val="180"/>
  </w:num>
  <w:num w:numId="69" w16cid:durableId="2051103381">
    <w:abstractNumId w:val="86"/>
  </w:num>
  <w:num w:numId="70" w16cid:durableId="1420520325">
    <w:abstractNumId w:val="162"/>
  </w:num>
  <w:num w:numId="71" w16cid:durableId="807018569">
    <w:abstractNumId w:val="36"/>
  </w:num>
  <w:num w:numId="72" w16cid:durableId="498884347">
    <w:abstractNumId w:val="139"/>
  </w:num>
  <w:num w:numId="73" w16cid:durableId="1847862919">
    <w:abstractNumId w:val="132"/>
  </w:num>
  <w:num w:numId="74" w16cid:durableId="301883261">
    <w:abstractNumId w:val="112"/>
  </w:num>
  <w:num w:numId="75" w16cid:durableId="250360020">
    <w:abstractNumId w:val="195"/>
  </w:num>
  <w:num w:numId="76" w16cid:durableId="1719670492">
    <w:abstractNumId w:val="49"/>
  </w:num>
  <w:num w:numId="77" w16cid:durableId="223876895">
    <w:abstractNumId w:val="101"/>
  </w:num>
  <w:num w:numId="78" w16cid:durableId="1654144203">
    <w:abstractNumId w:val="164"/>
  </w:num>
  <w:num w:numId="79" w16cid:durableId="676465778">
    <w:abstractNumId w:val="176"/>
  </w:num>
  <w:num w:numId="80" w16cid:durableId="1460877575">
    <w:abstractNumId w:val="47"/>
  </w:num>
  <w:num w:numId="81" w16cid:durableId="1697732467">
    <w:abstractNumId w:val="141"/>
  </w:num>
  <w:num w:numId="82" w16cid:durableId="1719668937">
    <w:abstractNumId w:val="94"/>
  </w:num>
  <w:num w:numId="83" w16cid:durableId="2002542839">
    <w:abstractNumId w:val="31"/>
  </w:num>
  <w:num w:numId="84" w16cid:durableId="1891844139">
    <w:abstractNumId w:val="57"/>
  </w:num>
  <w:num w:numId="85" w16cid:durableId="1355113723">
    <w:abstractNumId w:val="189"/>
  </w:num>
  <w:num w:numId="86" w16cid:durableId="1628046415">
    <w:abstractNumId w:val="71"/>
  </w:num>
  <w:num w:numId="87" w16cid:durableId="619918990">
    <w:abstractNumId w:val="52"/>
  </w:num>
  <w:num w:numId="88" w16cid:durableId="1233003418">
    <w:abstractNumId w:val="41"/>
  </w:num>
  <w:num w:numId="89" w16cid:durableId="284776716">
    <w:abstractNumId w:val="197"/>
  </w:num>
  <w:num w:numId="90" w16cid:durableId="1335062509">
    <w:abstractNumId w:val="76"/>
  </w:num>
  <w:num w:numId="91" w16cid:durableId="903612695">
    <w:abstractNumId w:val="161"/>
  </w:num>
  <w:num w:numId="92" w16cid:durableId="1255162711">
    <w:abstractNumId w:val="104"/>
  </w:num>
  <w:num w:numId="93" w16cid:durableId="7061018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392847464">
    <w:abstractNumId w:val="41"/>
    <w:lvlOverride w:ilvl="0">
      <w:startOverride w:val="1"/>
    </w:lvlOverride>
  </w:num>
  <w:num w:numId="95" w16cid:durableId="699941517">
    <w:abstractNumId w:val="88"/>
  </w:num>
  <w:num w:numId="96" w16cid:durableId="1763911086">
    <w:abstractNumId w:val="99"/>
  </w:num>
  <w:num w:numId="97" w16cid:durableId="1423838966">
    <w:abstractNumId w:val="58"/>
  </w:num>
  <w:num w:numId="98" w16cid:durableId="26952364">
    <w:abstractNumId w:val="5"/>
  </w:num>
  <w:num w:numId="99" w16cid:durableId="260452826">
    <w:abstractNumId w:val="190"/>
  </w:num>
  <w:num w:numId="100" w16cid:durableId="1843934120">
    <w:abstractNumId w:val="135"/>
  </w:num>
  <w:num w:numId="101" w16cid:durableId="1292326497">
    <w:abstractNumId w:val="201"/>
  </w:num>
  <w:num w:numId="102" w16cid:durableId="977301492">
    <w:abstractNumId w:val="133"/>
  </w:num>
  <w:num w:numId="103" w16cid:durableId="1604876829">
    <w:abstractNumId w:val="74"/>
  </w:num>
  <w:num w:numId="104" w16cid:durableId="997196611">
    <w:abstractNumId w:val="91"/>
  </w:num>
  <w:num w:numId="105" w16cid:durableId="1889103216">
    <w:abstractNumId w:val="163"/>
  </w:num>
  <w:num w:numId="106" w16cid:durableId="1532498306">
    <w:abstractNumId w:val="120"/>
  </w:num>
  <w:num w:numId="107" w16cid:durableId="882669304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233738450">
    <w:abstractNumId w:val="177"/>
  </w:num>
  <w:num w:numId="109" w16cid:durableId="929853532">
    <w:abstractNumId w:val="33"/>
  </w:num>
  <w:num w:numId="110" w16cid:durableId="224805010">
    <w:abstractNumId w:val="84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1985989">
    <w:abstractNumId w:val="181"/>
  </w:num>
  <w:num w:numId="112" w16cid:durableId="2142456385">
    <w:abstractNumId w:val="127"/>
  </w:num>
  <w:num w:numId="113" w16cid:durableId="109054844">
    <w:abstractNumId w:val="60"/>
  </w:num>
  <w:num w:numId="114" w16cid:durableId="439028920">
    <w:abstractNumId w:val="40"/>
  </w:num>
  <w:num w:numId="115" w16cid:durableId="302123139">
    <w:abstractNumId w:val="145"/>
  </w:num>
  <w:num w:numId="116" w16cid:durableId="2108886873">
    <w:abstractNumId w:val="155"/>
  </w:num>
  <w:num w:numId="117" w16cid:durableId="852569129">
    <w:abstractNumId w:val="187"/>
  </w:num>
  <w:num w:numId="118" w16cid:durableId="137456306">
    <w:abstractNumId w:val="113"/>
  </w:num>
  <w:num w:numId="119" w16cid:durableId="901015323">
    <w:abstractNumId w:val="66"/>
  </w:num>
  <w:num w:numId="120" w16cid:durableId="214319065">
    <w:abstractNumId w:val="194"/>
  </w:num>
  <w:num w:numId="121" w16cid:durableId="1740590659">
    <w:abstractNumId w:val="115"/>
  </w:num>
  <w:num w:numId="122" w16cid:durableId="1582595799">
    <w:abstractNumId w:val="100"/>
  </w:num>
  <w:num w:numId="123" w16cid:durableId="1406755533">
    <w:abstractNumId w:val="114"/>
  </w:num>
  <w:num w:numId="124" w16cid:durableId="1707365454">
    <w:abstractNumId w:val="75"/>
  </w:num>
  <w:num w:numId="125" w16cid:durableId="480583401">
    <w:abstractNumId w:val="79"/>
  </w:num>
  <w:num w:numId="126" w16cid:durableId="433131404">
    <w:abstractNumId w:val="72"/>
  </w:num>
  <w:num w:numId="127" w16cid:durableId="157119641">
    <w:abstractNumId w:val="32"/>
  </w:num>
  <w:num w:numId="128" w16cid:durableId="29695220">
    <w:abstractNumId w:val="67"/>
  </w:num>
  <w:num w:numId="129" w16cid:durableId="402871522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465192075">
    <w:abstractNumId w:val="198"/>
  </w:num>
  <w:num w:numId="131" w16cid:durableId="1135563900">
    <w:abstractNumId w:val="143"/>
  </w:num>
  <w:num w:numId="132" w16cid:durableId="938412071">
    <w:abstractNumId w:val="179"/>
  </w:num>
  <w:num w:numId="133" w16cid:durableId="1311641543">
    <w:abstractNumId w:val="193"/>
  </w:num>
  <w:num w:numId="134" w16cid:durableId="1480272082">
    <w:abstractNumId w:val="146"/>
  </w:num>
  <w:num w:numId="135" w16cid:durableId="1147354151">
    <w:abstractNumId w:val="182"/>
  </w:num>
  <w:num w:numId="136" w16cid:durableId="1628118638">
    <w:abstractNumId w:val="92"/>
  </w:num>
  <w:num w:numId="137" w16cid:durableId="1870609378">
    <w:abstractNumId w:val="108"/>
  </w:num>
  <w:num w:numId="138" w16cid:durableId="1853299439">
    <w:abstractNumId w:val="68"/>
  </w:num>
  <w:num w:numId="139" w16cid:durableId="1840077052">
    <w:abstractNumId w:val="83"/>
  </w:num>
  <w:num w:numId="140" w16cid:durableId="740056969">
    <w:abstractNumId w:val="136"/>
  </w:num>
  <w:num w:numId="141" w16cid:durableId="372464618">
    <w:abstractNumId w:val="96"/>
  </w:num>
  <w:num w:numId="142" w16cid:durableId="119885588">
    <w:abstractNumId w:val="80"/>
  </w:num>
  <w:num w:numId="143" w16cid:durableId="1247303301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094548715">
    <w:abstractNumId w:val="129"/>
  </w:num>
  <w:num w:numId="145" w16cid:durableId="213854964">
    <w:abstractNumId w:val="116"/>
  </w:num>
  <w:num w:numId="146" w16cid:durableId="407075903">
    <w:abstractNumId w:val="44"/>
  </w:num>
  <w:num w:numId="147" w16cid:durableId="260339723">
    <w:abstractNumId w:val="173"/>
  </w:num>
  <w:num w:numId="148" w16cid:durableId="1952470085">
    <w:abstractNumId w:val="77"/>
  </w:num>
  <w:num w:numId="149" w16cid:durableId="780606649">
    <w:abstractNumId w:val="46"/>
  </w:num>
  <w:num w:numId="150" w16cid:durableId="340476545">
    <w:abstractNumId w:val="157"/>
  </w:num>
  <w:num w:numId="151" w16cid:durableId="1948461326">
    <w:abstractNumId w:val="38"/>
  </w:num>
  <w:num w:numId="152" w16cid:durableId="1392390691">
    <w:abstractNumId w:val="90"/>
  </w:num>
  <w:num w:numId="153" w16cid:durableId="1334532912">
    <w:abstractNumId w:val="123"/>
  </w:num>
  <w:num w:numId="154" w16cid:durableId="394940813">
    <w:abstractNumId w:val="97"/>
  </w:num>
  <w:num w:numId="155" w16cid:durableId="935478175">
    <w:abstractNumId w:val="131"/>
  </w:num>
  <w:num w:numId="156" w16cid:durableId="1204290301">
    <w:abstractNumId w:val="199"/>
  </w:num>
  <w:num w:numId="157" w16cid:durableId="1867209410">
    <w:abstractNumId w:val="78"/>
  </w:num>
  <w:num w:numId="158" w16cid:durableId="300699782">
    <w:abstractNumId w:val="159"/>
  </w:num>
  <w:num w:numId="159" w16cid:durableId="1043362170">
    <w:abstractNumId w:val="110"/>
  </w:num>
  <w:num w:numId="160" w16cid:durableId="1680422449">
    <w:abstractNumId w:val="191"/>
  </w:num>
  <w:num w:numId="161" w16cid:durableId="1327979712">
    <w:abstractNumId w:val="34"/>
  </w:num>
  <w:num w:numId="162" w16cid:durableId="415903420">
    <w:abstractNumId w:val="45"/>
  </w:num>
  <w:num w:numId="163" w16cid:durableId="1099907390">
    <w:abstractNumId w:val="70"/>
  </w:num>
  <w:num w:numId="164" w16cid:durableId="1205364799">
    <w:abstractNumId w:val="171"/>
  </w:num>
  <w:num w:numId="165" w16cid:durableId="557712205">
    <w:abstractNumId w:val="154"/>
  </w:num>
  <w:num w:numId="166" w16cid:durableId="725377576">
    <w:abstractNumId w:val="107"/>
  </w:num>
  <w:num w:numId="167" w16cid:durableId="506944152">
    <w:abstractNumId w:val="169"/>
  </w:num>
  <w:num w:numId="168" w16cid:durableId="25184792">
    <w:abstractNumId w:val="59"/>
  </w:num>
  <w:num w:numId="169" w16cid:durableId="1840340276">
    <w:abstractNumId w:val="125"/>
  </w:num>
  <w:num w:numId="170" w16cid:durableId="1101756680">
    <w:abstractNumId w:val="105"/>
  </w:num>
  <w:num w:numId="171" w16cid:durableId="267471527">
    <w:abstractNumId w:val="148"/>
  </w:num>
  <w:num w:numId="172" w16cid:durableId="1257909881">
    <w:abstractNumId w:val="174"/>
  </w:num>
  <w:num w:numId="173" w16cid:durableId="399720479">
    <w:abstractNumId w:val="43"/>
  </w:num>
  <w:num w:numId="174" w16cid:durableId="1752003237">
    <w:abstractNumId w:val="160"/>
  </w:num>
  <w:num w:numId="175" w16cid:durableId="1106777050">
    <w:abstractNumId w:val="0"/>
  </w:num>
  <w:num w:numId="176" w16cid:durableId="1057125800">
    <w:abstractNumId w:val="95"/>
  </w:num>
  <w:num w:numId="177" w16cid:durableId="1270892944">
    <w:abstractNumId w:val="50"/>
  </w:num>
  <w:num w:numId="178" w16cid:durableId="1548369359">
    <w:abstractNumId w:val="62"/>
  </w:num>
  <w:num w:numId="179" w16cid:durableId="2095347857">
    <w:abstractNumId w:val="138"/>
  </w:num>
  <w:num w:numId="180" w16cid:durableId="479998657">
    <w:abstractNumId w:val="144"/>
  </w:num>
  <w:num w:numId="181" w16cid:durableId="1955479285">
    <w:abstractNumId w:val="29"/>
  </w:num>
  <w:num w:numId="182" w16cid:durableId="1166091755">
    <w:abstractNumId w:val="153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zana.logintrade.net/rejestracja/ustawowe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9477C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1677</Words>
  <Characters>10063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2022-04-20T11:39:00Z</dcterms:modified>
</cp:coreProperties>
</file>